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44B0D" w14:textId="31076D0D" w:rsidR="00262114" w:rsidRPr="00262114" w:rsidRDefault="004029AD" w:rsidP="00A33F73">
      <w:pPr>
        <w:spacing w:after="240"/>
        <w:rPr>
          <w:rFonts w:ascii="Arial" w:hAnsi="Arial" w:cs="Arial"/>
          <w:b/>
          <w:sz w:val="36"/>
          <w:szCs w:val="36"/>
        </w:rPr>
      </w:pPr>
      <w:r w:rsidRPr="004029AD">
        <w:t xml:space="preserve"> </w:t>
      </w:r>
      <w:r w:rsidRPr="004029AD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>Pupil premium strategy statement (</w:t>
      </w:r>
      <w:r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>primary</w:t>
      </w:r>
      <w:r w:rsidRPr="004029AD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 xml:space="preserve">) 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B80272" w14:paraId="73B3A426" w14:textId="77777777" w:rsidTr="00267F85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61FF981" w14:textId="77777777" w:rsidR="00C14FAE" w:rsidRPr="00B80272" w:rsidRDefault="00C14FAE" w:rsidP="00267F85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B80272">
              <w:rPr>
                <w:rFonts w:ascii="Arial" w:hAnsi="Arial" w:cs="Arial"/>
                <w:b/>
              </w:rPr>
              <w:t>Summary information</w:t>
            </w:r>
          </w:p>
        </w:tc>
      </w:tr>
      <w:tr w:rsidR="00C14FAE" w:rsidRPr="00B80272" w14:paraId="61B9EF55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4DAD4149" w14:textId="77777777" w:rsidR="00C14FAE" w:rsidRPr="00B80272" w:rsidRDefault="00C14FAE" w:rsidP="00B4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0AAE748D" w14:textId="241D2759" w:rsidR="00C14FAE" w:rsidRPr="00B80272" w:rsidRDefault="007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 Edwin Primary School</w:t>
            </w:r>
          </w:p>
        </w:tc>
      </w:tr>
      <w:tr w:rsidR="00F25DF2" w:rsidRPr="00B80272" w14:paraId="1FC961B4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351F6CDE" w14:textId="77777777" w:rsidR="00C14FAE" w:rsidRPr="00B80272" w:rsidRDefault="00C14FAE" w:rsidP="00B40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1A04416" w14:textId="136BE79C" w:rsidR="00C14FAE" w:rsidRPr="00B80272" w:rsidRDefault="00865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2018/19</w:t>
            </w:r>
          </w:p>
        </w:tc>
        <w:tc>
          <w:tcPr>
            <w:tcW w:w="3632" w:type="dxa"/>
          </w:tcPr>
          <w:p w14:paraId="4C60C5C0" w14:textId="77777777" w:rsidR="00C14FAE" w:rsidRPr="00F970BA" w:rsidRDefault="00C14FAE" w:rsidP="00B40270">
            <w:pPr>
              <w:rPr>
                <w:rFonts w:ascii="Arial" w:hAnsi="Arial" w:cs="Arial"/>
                <w:highlight w:val="yellow"/>
              </w:rPr>
            </w:pPr>
            <w:r w:rsidRPr="00F970BA"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471" w:type="dxa"/>
          </w:tcPr>
          <w:p w14:paraId="378F34B6" w14:textId="4CBF42B0" w:rsidR="00C14FAE" w:rsidRPr="00F970BA" w:rsidRDefault="007E34AD">
            <w:pPr>
              <w:rPr>
                <w:rFonts w:ascii="Arial" w:hAnsi="Arial" w:cs="Arial"/>
                <w:highlight w:val="yellow"/>
              </w:rPr>
            </w:pPr>
            <w:r w:rsidRPr="008D412F">
              <w:rPr>
                <w:rFonts w:ascii="Arial" w:hAnsi="Arial" w:cs="Arial"/>
              </w:rPr>
              <w:t>£77,880</w:t>
            </w:r>
          </w:p>
        </w:tc>
        <w:tc>
          <w:tcPr>
            <w:tcW w:w="4819" w:type="dxa"/>
          </w:tcPr>
          <w:p w14:paraId="0BE5FB6B" w14:textId="77777777" w:rsidR="00C14FAE" w:rsidRPr="00B80272" w:rsidRDefault="00C14FAE" w:rsidP="00B40270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Date of m</w:t>
            </w:r>
            <w:r>
              <w:rPr>
                <w:rFonts w:ascii="Arial" w:hAnsi="Arial" w:cs="Arial"/>
                <w:b/>
              </w:rPr>
              <w:t>ost recent PP Review</w:t>
            </w:r>
          </w:p>
        </w:tc>
        <w:tc>
          <w:tcPr>
            <w:tcW w:w="1559" w:type="dxa"/>
          </w:tcPr>
          <w:p w14:paraId="10EAEE6C" w14:textId="252C1BE4" w:rsidR="00C14FAE" w:rsidRPr="00B80272" w:rsidRDefault="00C14FAE">
            <w:pPr>
              <w:rPr>
                <w:rFonts w:ascii="Arial" w:hAnsi="Arial" w:cs="Arial"/>
              </w:rPr>
            </w:pPr>
          </w:p>
        </w:tc>
      </w:tr>
      <w:tr w:rsidR="00F25DF2" w:rsidRPr="00B80272" w14:paraId="36741700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0BB60046" w14:textId="77777777" w:rsidR="00C14FAE" w:rsidRPr="00B80272" w:rsidRDefault="00C14FAE" w:rsidP="00B402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03534A6" w14:textId="3905BF98" w:rsidR="00C14FAE" w:rsidRPr="00B80272" w:rsidRDefault="00865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</w:t>
            </w:r>
          </w:p>
        </w:tc>
        <w:tc>
          <w:tcPr>
            <w:tcW w:w="3632" w:type="dxa"/>
          </w:tcPr>
          <w:p w14:paraId="7431BF7C" w14:textId="77777777" w:rsidR="00C14FAE" w:rsidRPr="00B80272" w:rsidRDefault="00C14FAE" w:rsidP="00C14FAE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Number of pupils eligible for PP</w:t>
            </w:r>
          </w:p>
        </w:tc>
        <w:tc>
          <w:tcPr>
            <w:tcW w:w="1471" w:type="dxa"/>
          </w:tcPr>
          <w:p w14:paraId="7C771C02" w14:textId="567091D7" w:rsidR="008650B6" w:rsidRPr="00267D2B" w:rsidRDefault="008650B6" w:rsidP="008650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 w:rsidR="0064440E">
              <w:rPr>
                <w:rFonts w:ascii="Arial" w:hAnsi="Arial" w:cs="Arial"/>
                <w:sz w:val="18"/>
              </w:rPr>
              <w:t xml:space="preserve"> (18%)</w:t>
            </w:r>
          </w:p>
          <w:p w14:paraId="338BE990" w14:textId="4F647E32" w:rsidR="00551BA9" w:rsidRPr="00267D2B" w:rsidRDefault="00551BA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19" w:type="dxa"/>
          </w:tcPr>
          <w:p w14:paraId="198C1A59" w14:textId="77777777" w:rsidR="00C14FAE" w:rsidRPr="00B80272" w:rsidRDefault="008B7FE5" w:rsidP="00C14FAE">
            <w:pPr>
              <w:rPr>
                <w:rFonts w:ascii="Arial" w:hAnsi="Arial" w:cs="Arial"/>
              </w:rPr>
            </w:pPr>
            <w:r w:rsidRPr="00C542C7">
              <w:rPr>
                <w:rFonts w:ascii="Arial" w:hAnsi="Arial" w:cs="Arial"/>
                <w:b/>
              </w:rPr>
              <w:t>Date for next internal review</w:t>
            </w:r>
            <w:r>
              <w:rPr>
                <w:rFonts w:ascii="Arial" w:hAnsi="Arial" w:cs="Arial"/>
                <w:b/>
              </w:rPr>
              <w:t xml:space="preserve"> of this strategy</w:t>
            </w:r>
          </w:p>
        </w:tc>
        <w:tc>
          <w:tcPr>
            <w:tcW w:w="1559" w:type="dxa"/>
          </w:tcPr>
          <w:p w14:paraId="2EDB846D" w14:textId="2836B58C" w:rsidR="00C14FAE" w:rsidRPr="00B80272" w:rsidRDefault="00C14FAE">
            <w:pPr>
              <w:rPr>
                <w:rFonts w:ascii="Arial" w:hAnsi="Arial" w:cs="Arial"/>
              </w:rPr>
            </w:pPr>
          </w:p>
        </w:tc>
      </w:tr>
    </w:tbl>
    <w:p w14:paraId="1EA326D4" w14:textId="77777777" w:rsidR="00B80272" w:rsidRPr="00A33F73" w:rsidRDefault="00B802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046"/>
        <w:gridCol w:w="2977"/>
        <w:gridCol w:w="4394"/>
      </w:tblGrid>
      <w:tr w:rsidR="00B80272" w:rsidRPr="00B80272" w14:paraId="73F56B20" w14:textId="77777777" w:rsidTr="00267F85"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741565F5" w14:textId="667F2A64" w:rsidR="00B80272" w:rsidRPr="009242F1" w:rsidRDefault="00B80272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eastAsia="Arial" w:hAnsi="Arial" w:cs="Arial"/>
                <w:b/>
              </w:rPr>
              <w:t xml:space="preserve">Current attainment </w:t>
            </w:r>
            <w:r w:rsidR="00CD1CCF">
              <w:rPr>
                <w:rFonts w:ascii="Arial" w:eastAsia="Arial" w:hAnsi="Arial" w:cs="Arial"/>
                <w:b/>
              </w:rPr>
              <w:t>(See appendix 1)</w:t>
            </w:r>
          </w:p>
        </w:tc>
      </w:tr>
      <w:tr w:rsidR="00C14FAE" w:rsidRPr="00B80272" w14:paraId="1282EE40" w14:textId="77777777" w:rsidTr="00746605">
        <w:tc>
          <w:tcPr>
            <w:tcW w:w="8046" w:type="dxa"/>
            <w:tcMar>
              <w:top w:w="57" w:type="dxa"/>
              <w:bottom w:w="57" w:type="dxa"/>
            </w:tcMar>
          </w:tcPr>
          <w:p w14:paraId="291BA5E2" w14:textId="0A408012" w:rsidR="00C14FAE" w:rsidRPr="002F00C3" w:rsidRDefault="002F00C3" w:rsidP="00865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Stage 1 – Key Stage 2 (201</w:t>
            </w:r>
            <w:r w:rsidR="008650B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97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4B7A14D" w14:textId="6E1D90B8" w:rsidR="00C14FAE" w:rsidRPr="00B80272" w:rsidRDefault="00C14FAE" w:rsidP="00B802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0272">
              <w:rPr>
                <w:rFonts w:ascii="Arial" w:hAnsi="Arial" w:cs="Arial"/>
                <w:i/>
                <w:sz w:val="18"/>
                <w:szCs w:val="18"/>
              </w:rPr>
              <w:t>Pupi</w:t>
            </w:r>
            <w:r w:rsidR="003100C2">
              <w:rPr>
                <w:rFonts w:ascii="Arial" w:hAnsi="Arial" w:cs="Arial"/>
                <w:i/>
                <w:sz w:val="18"/>
                <w:szCs w:val="18"/>
              </w:rPr>
              <w:t>ls eligible for PP (At KEPS)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3B3C46A" w14:textId="30BC2433" w:rsidR="00C14FAE" w:rsidRPr="00B80272" w:rsidRDefault="00C14FAE" w:rsidP="00F25D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Pupils not eligible for PP</w:t>
            </w:r>
            <w:r w:rsidR="003100C2">
              <w:rPr>
                <w:rFonts w:ascii="Arial" w:hAnsi="Arial" w:cs="Arial"/>
                <w:i/>
                <w:sz w:val="18"/>
                <w:szCs w:val="18"/>
              </w:rPr>
              <w:t xml:space="preserve"> (At KEPS)</w:t>
            </w:r>
          </w:p>
        </w:tc>
      </w:tr>
      <w:tr w:rsidR="002954A6" w:rsidRPr="002954A6" w14:paraId="41F6C80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3FADBA0" w14:textId="3DF01E45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achieving </w:t>
            </w:r>
            <w:r w:rsidR="008D412F">
              <w:rPr>
                <w:rFonts w:ascii="Arial" w:eastAsia="Arial" w:hAnsi="Arial" w:cs="Arial"/>
                <w:b/>
                <w:bCs/>
              </w:rPr>
              <w:t xml:space="preserve">expected standard </w:t>
            </w:r>
            <w:r w:rsidR="00CD1CCF">
              <w:rPr>
                <w:rFonts w:ascii="Arial" w:eastAsia="Arial" w:hAnsi="Arial" w:cs="Arial"/>
                <w:b/>
                <w:bCs/>
              </w:rPr>
              <w:t xml:space="preserve">or better </w:t>
            </w:r>
            <w:r w:rsidR="005A25B5">
              <w:rPr>
                <w:rFonts w:ascii="Arial" w:eastAsia="Arial" w:hAnsi="Arial" w:cs="Arial"/>
                <w:b/>
                <w:bCs/>
              </w:rPr>
              <w:t xml:space="preserve">in reading, </w:t>
            </w:r>
            <w:r w:rsidR="005A25B5" w:rsidRPr="008D412F">
              <w:rPr>
                <w:rFonts w:ascii="Arial" w:eastAsia="Arial" w:hAnsi="Arial" w:cs="Arial"/>
                <w:b/>
                <w:bCs/>
                <w:color w:val="00B050"/>
              </w:rPr>
              <w:t>writing</w:t>
            </w:r>
            <w:r w:rsidR="005A25B5">
              <w:rPr>
                <w:rFonts w:ascii="Arial" w:eastAsia="Arial" w:hAnsi="Arial" w:cs="Arial"/>
                <w:b/>
                <w:bCs/>
              </w:rPr>
              <w:t xml:space="preserve"> and</w:t>
            </w:r>
            <w:r w:rsidRPr="002954A6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8D412F">
              <w:rPr>
                <w:rFonts w:ascii="Arial" w:eastAsia="Arial" w:hAnsi="Arial" w:cs="Arial"/>
                <w:b/>
                <w:bCs/>
                <w:color w:val="7030A0"/>
              </w:rPr>
              <w:t xml:space="preserve">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C862D1" w14:textId="6CE71F7C" w:rsidR="00EE50D0" w:rsidRPr="002954A6" w:rsidRDefault="00A83931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8D412F">
              <w:rPr>
                <w:rFonts w:ascii="Arial" w:hAnsi="Arial" w:cs="Arial"/>
              </w:rPr>
              <w:t xml:space="preserve">% </w:t>
            </w:r>
            <w:r w:rsidR="00CD1CCF">
              <w:rPr>
                <w:rFonts w:ascii="Arial" w:hAnsi="Arial" w:cs="Arial"/>
              </w:rPr>
              <w:t xml:space="preserve">   </w:t>
            </w:r>
            <w:r w:rsidR="008650B6">
              <w:rPr>
                <w:rFonts w:ascii="Arial" w:hAnsi="Arial" w:cs="Arial"/>
                <w:b/>
                <w:color w:val="00B050"/>
              </w:rPr>
              <w:t>64</w:t>
            </w:r>
            <w:r w:rsidR="008D412F" w:rsidRPr="00CD1CCF">
              <w:rPr>
                <w:rFonts w:ascii="Arial" w:hAnsi="Arial" w:cs="Arial"/>
                <w:b/>
                <w:color w:val="00B050"/>
              </w:rPr>
              <w:t>%</w:t>
            </w:r>
            <w:r w:rsidR="00CD1CCF" w:rsidRPr="00CD1CCF">
              <w:rPr>
                <w:rFonts w:ascii="Arial" w:hAnsi="Arial" w:cs="Arial"/>
                <w:b/>
                <w:color w:val="00B050"/>
              </w:rPr>
              <w:t xml:space="preserve"> </w:t>
            </w:r>
            <w:r w:rsidR="00CD1CCF">
              <w:rPr>
                <w:rFonts w:ascii="Arial" w:hAnsi="Arial" w:cs="Arial"/>
                <w:b/>
                <w:color w:val="00B050"/>
              </w:rPr>
              <w:t xml:space="preserve">   </w:t>
            </w:r>
            <w:r>
              <w:rPr>
                <w:rFonts w:ascii="Arial" w:hAnsi="Arial" w:cs="Arial"/>
                <w:b/>
                <w:color w:val="7030A0"/>
              </w:rPr>
              <w:t>82</w:t>
            </w:r>
            <w:r w:rsidR="00CD1CCF" w:rsidRPr="00CD1CCF">
              <w:rPr>
                <w:rFonts w:ascii="Arial" w:hAnsi="Arial" w:cs="Arial"/>
                <w:b/>
                <w:color w:val="7030A0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783AFA9" w14:textId="654517D4" w:rsidR="00EE50D0" w:rsidRPr="002954A6" w:rsidRDefault="00A83931" w:rsidP="008650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  <w:r w:rsidR="00EE50D0" w:rsidRPr="002954A6">
              <w:rPr>
                <w:rFonts w:ascii="Arial" w:hAnsi="Arial" w:cs="Arial"/>
              </w:rPr>
              <w:t>%</w:t>
            </w:r>
            <w:r w:rsidR="008D412F">
              <w:rPr>
                <w:rFonts w:ascii="Arial" w:hAnsi="Arial" w:cs="Arial"/>
              </w:rPr>
              <w:t xml:space="preserve"> </w:t>
            </w:r>
            <w:r w:rsidR="00CD1CCF">
              <w:rPr>
                <w:rFonts w:ascii="Arial" w:hAnsi="Arial" w:cs="Arial"/>
              </w:rPr>
              <w:t xml:space="preserve">   </w:t>
            </w:r>
            <w:r w:rsidR="008650B6">
              <w:rPr>
                <w:rFonts w:ascii="Arial" w:hAnsi="Arial" w:cs="Arial"/>
                <w:b/>
                <w:color w:val="00B050"/>
              </w:rPr>
              <w:t>85</w:t>
            </w:r>
            <w:r w:rsidR="008D412F" w:rsidRPr="00CD1CCF">
              <w:rPr>
                <w:rFonts w:ascii="Arial" w:hAnsi="Arial" w:cs="Arial"/>
                <w:b/>
                <w:color w:val="00B050"/>
              </w:rPr>
              <w:t>%</w:t>
            </w:r>
            <w:r w:rsidR="00CD1CCF">
              <w:rPr>
                <w:rFonts w:ascii="Arial" w:hAnsi="Arial" w:cs="Arial"/>
                <w:b/>
                <w:color w:val="00B050"/>
              </w:rPr>
              <w:t xml:space="preserve">   </w:t>
            </w:r>
            <w:r w:rsidR="00CD1CCF" w:rsidRPr="00CD1CCF">
              <w:rPr>
                <w:rFonts w:ascii="Arial" w:hAnsi="Arial" w:cs="Arial"/>
                <w:b/>
                <w:color w:val="00B050"/>
              </w:rPr>
              <w:t xml:space="preserve"> </w:t>
            </w:r>
            <w:r w:rsidR="00CD1CCF" w:rsidRPr="00CD1CCF">
              <w:rPr>
                <w:rFonts w:ascii="Arial" w:hAnsi="Arial" w:cs="Arial"/>
                <w:b/>
                <w:color w:val="7030A0"/>
              </w:rPr>
              <w:t>8</w:t>
            </w:r>
            <w:r w:rsidR="008650B6">
              <w:rPr>
                <w:rFonts w:ascii="Arial" w:hAnsi="Arial" w:cs="Arial"/>
                <w:b/>
                <w:color w:val="7030A0"/>
              </w:rPr>
              <w:t>5</w:t>
            </w:r>
            <w:r w:rsidR="00CD1CCF" w:rsidRPr="00CD1CCF">
              <w:rPr>
                <w:rFonts w:ascii="Arial" w:hAnsi="Arial" w:cs="Arial"/>
                <w:b/>
                <w:color w:val="7030A0"/>
              </w:rPr>
              <w:t>%</w:t>
            </w:r>
          </w:p>
        </w:tc>
      </w:tr>
      <w:tr w:rsidR="002954A6" w:rsidRPr="002954A6" w14:paraId="38F6E20F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33648205" w14:textId="3CB8CB15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</w:t>
            </w:r>
            <w:r w:rsidR="008D412F">
              <w:rPr>
                <w:rFonts w:ascii="Arial" w:eastAsia="Arial" w:hAnsi="Arial" w:cs="Arial"/>
                <w:b/>
                <w:bCs/>
              </w:rPr>
              <w:t xml:space="preserve">expected </w:t>
            </w:r>
            <w:r w:rsidRPr="002954A6">
              <w:rPr>
                <w:rFonts w:ascii="Arial" w:eastAsia="Arial" w:hAnsi="Arial" w:cs="Arial"/>
                <w:b/>
                <w:bCs/>
              </w:rPr>
              <w:t>progress</w:t>
            </w:r>
            <w:r w:rsidR="008D412F">
              <w:rPr>
                <w:rFonts w:ascii="Arial" w:eastAsia="Arial" w:hAnsi="Arial" w:cs="Arial"/>
                <w:b/>
                <w:bCs/>
              </w:rPr>
              <w:t>/</w:t>
            </w:r>
            <w:r w:rsidR="008D412F" w:rsidRPr="008D412F">
              <w:rPr>
                <w:rFonts w:ascii="Arial" w:eastAsia="Arial" w:hAnsi="Arial" w:cs="Arial"/>
                <w:b/>
                <w:bCs/>
                <w:color w:val="17365D" w:themeColor="text2" w:themeShade="BF"/>
              </w:rPr>
              <w:t>better than expected progress</w:t>
            </w:r>
            <w:r w:rsidRPr="008D412F">
              <w:rPr>
                <w:rFonts w:ascii="Arial" w:eastAsia="Arial" w:hAnsi="Arial" w:cs="Arial"/>
                <w:b/>
                <w:bCs/>
                <w:color w:val="17365D" w:themeColor="text2" w:themeShade="BF"/>
              </w:rPr>
              <w:t xml:space="preserve"> </w:t>
            </w:r>
            <w:r w:rsidRPr="002954A6">
              <w:rPr>
                <w:rFonts w:ascii="Arial" w:eastAsia="Arial" w:hAnsi="Arial" w:cs="Arial"/>
                <w:b/>
                <w:bCs/>
              </w:rPr>
              <w:t xml:space="preserve">in reading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CCC9D" w14:textId="2425767C" w:rsidR="00EE50D0" w:rsidRPr="002954A6" w:rsidRDefault="009323D0" w:rsidP="009323D0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A32E4">
              <w:rPr>
                <w:rFonts w:ascii="Arial" w:hAnsi="Arial" w:cs="Arial"/>
              </w:rPr>
              <w:t>5</w:t>
            </w:r>
            <w:r w:rsidR="00551BA9">
              <w:rPr>
                <w:rFonts w:ascii="Arial" w:hAnsi="Arial" w:cs="Arial"/>
              </w:rPr>
              <w:t>%</w:t>
            </w:r>
            <w:r w:rsidR="008D412F">
              <w:rPr>
                <w:rFonts w:ascii="Arial" w:hAnsi="Arial" w:cs="Arial"/>
              </w:rPr>
              <w:t xml:space="preserve">    </w:t>
            </w:r>
            <w:r w:rsidRPr="009323D0">
              <w:rPr>
                <w:rFonts w:ascii="Arial" w:hAnsi="Arial" w:cs="Arial"/>
                <w:color w:val="17365D" w:themeColor="text2" w:themeShade="BF"/>
              </w:rPr>
              <w:t>18</w:t>
            </w:r>
            <w:r w:rsidR="008D412F" w:rsidRPr="009323D0">
              <w:rPr>
                <w:rFonts w:ascii="Arial" w:hAnsi="Arial" w:cs="Arial"/>
                <w:b/>
                <w:color w:val="17365D" w:themeColor="text2" w:themeShade="BF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EA271DB" w14:textId="35161850" w:rsidR="00EE50D0" w:rsidRPr="002954A6" w:rsidRDefault="009323D0" w:rsidP="00C416E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</w:t>
            </w:r>
            <w:r w:rsidR="00EE50D0" w:rsidRPr="002954A6">
              <w:rPr>
                <w:rFonts w:ascii="Arial" w:hAnsi="Arial" w:cs="Arial"/>
                <w:bCs/>
              </w:rPr>
              <w:t>%</w:t>
            </w:r>
            <w:r w:rsidR="008D412F">
              <w:rPr>
                <w:rFonts w:ascii="Arial" w:hAnsi="Arial" w:cs="Arial"/>
                <w:bCs/>
              </w:rPr>
              <w:t xml:space="preserve">     </w:t>
            </w:r>
            <w:r w:rsidR="00850893" w:rsidRPr="00850893">
              <w:rPr>
                <w:rFonts w:ascii="Arial" w:hAnsi="Arial" w:cs="Arial"/>
                <w:bCs/>
                <w:color w:val="17365D" w:themeColor="text2" w:themeShade="BF"/>
              </w:rPr>
              <w:t>48</w:t>
            </w:r>
            <w:r w:rsidR="008D412F" w:rsidRPr="00850893">
              <w:rPr>
                <w:rFonts w:ascii="Arial" w:hAnsi="Arial" w:cs="Arial"/>
                <w:b/>
                <w:bCs/>
                <w:color w:val="17365D" w:themeColor="text2" w:themeShade="BF"/>
              </w:rPr>
              <w:t>%</w:t>
            </w:r>
          </w:p>
        </w:tc>
      </w:tr>
      <w:tr w:rsidR="002954A6" w:rsidRPr="002954A6" w14:paraId="1E51F557" w14:textId="77777777" w:rsidTr="00746605">
        <w:trPr>
          <w:trHeight w:val="28"/>
        </w:trPr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724B2AE5" w14:textId="45528C8E" w:rsidR="00EE50D0" w:rsidRPr="002954A6" w:rsidRDefault="00EE50D0" w:rsidP="008D412F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</w:t>
            </w:r>
            <w:r w:rsidR="008D412F">
              <w:rPr>
                <w:rFonts w:ascii="Arial" w:eastAsia="Arial" w:hAnsi="Arial" w:cs="Arial"/>
                <w:b/>
                <w:bCs/>
              </w:rPr>
              <w:t xml:space="preserve">expected </w:t>
            </w:r>
            <w:r w:rsidR="008D412F" w:rsidRPr="002954A6">
              <w:rPr>
                <w:rFonts w:ascii="Arial" w:eastAsia="Arial" w:hAnsi="Arial" w:cs="Arial"/>
                <w:b/>
                <w:bCs/>
              </w:rPr>
              <w:t>progress</w:t>
            </w:r>
            <w:r w:rsidR="008D412F">
              <w:rPr>
                <w:rFonts w:ascii="Arial" w:eastAsia="Arial" w:hAnsi="Arial" w:cs="Arial"/>
                <w:b/>
                <w:bCs/>
              </w:rPr>
              <w:t>/</w:t>
            </w:r>
            <w:r w:rsidR="008D412F" w:rsidRPr="008D412F">
              <w:rPr>
                <w:rFonts w:ascii="Arial" w:eastAsia="Arial" w:hAnsi="Arial" w:cs="Arial"/>
                <w:b/>
                <w:bCs/>
                <w:color w:val="17365D" w:themeColor="text2" w:themeShade="BF"/>
              </w:rPr>
              <w:t xml:space="preserve">better than expected progress </w:t>
            </w:r>
            <w:r w:rsidRPr="002954A6">
              <w:rPr>
                <w:rFonts w:ascii="Arial" w:eastAsia="Arial" w:hAnsi="Arial" w:cs="Arial"/>
                <w:b/>
                <w:bCs/>
              </w:rPr>
              <w:t xml:space="preserve">in writing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B97E0A" w14:textId="75C36DBF" w:rsidR="00EE50D0" w:rsidRPr="002954A6" w:rsidRDefault="009323D0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677FA1">
              <w:rPr>
                <w:rFonts w:ascii="Arial" w:hAnsi="Arial" w:cs="Arial"/>
              </w:rPr>
              <w:t>%</w:t>
            </w:r>
            <w:r w:rsidR="008D412F">
              <w:rPr>
                <w:rFonts w:ascii="Arial" w:hAnsi="Arial" w:cs="Arial"/>
              </w:rPr>
              <w:t xml:space="preserve">     </w:t>
            </w:r>
            <w:r w:rsidRPr="00850893">
              <w:rPr>
                <w:rFonts w:ascii="Arial" w:hAnsi="Arial" w:cs="Arial"/>
                <w:color w:val="17365D" w:themeColor="text2" w:themeShade="BF"/>
              </w:rPr>
              <w:t>18</w:t>
            </w:r>
            <w:r w:rsidR="008D412F" w:rsidRPr="00850893">
              <w:rPr>
                <w:rFonts w:ascii="Arial" w:hAnsi="Arial" w:cs="Arial"/>
                <w:b/>
                <w:color w:val="17365D" w:themeColor="text2" w:themeShade="BF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F252039" w14:textId="2BAF7966" w:rsidR="00EE50D0" w:rsidRPr="002954A6" w:rsidRDefault="00485F42" w:rsidP="009323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9323D0">
              <w:rPr>
                <w:rFonts w:ascii="Arial" w:hAnsi="Arial" w:cs="Arial"/>
                <w:bCs/>
              </w:rPr>
              <w:t>8</w:t>
            </w:r>
            <w:r w:rsidR="00EE50D0" w:rsidRPr="002954A6">
              <w:rPr>
                <w:rFonts w:ascii="Arial" w:hAnsi="Arial" w:cs="Arial"/>
                <w:bCs/>
              </w:rPr>
              <w:t>%</w:t>
            </w:r>
            <w:r w:rsidR="008D412F">
              <w:rPr>
                <w:rFonts w:ascii="Arial" w:hAnsi="Arial" w:cs="Arial"/>
                <w:bCs/>
              </w:rPr>
              <w:t xml:space="preserve">     </w:t>
            </w:r>
            <w:r w:rsidR="00850893" w:rsidRPr="00850893">
              <w:rPr>
                <w:rFonts w:ascii="Arial" w:hAnsi="Arial" w:cs="Arial"/>
                <w:bCs/>
                <w:color w:val="17365D" w:themeColor="text2" w:themeShade="BF"/>
              </w:rPr>
              <w:t>39</w:t>
            </w:r>
            <w:r w:rsidR="008D412F" w:rsidRPr="00850893">
              <w:rPr>
                <w:rFonts w:ascii="Arial" w:hAnsi="Arial" w:cs="Arial"/>
                <w:b/>
                <w:bCs/>
                <w:color w:val="17365D" w:themeColor="text2" w:themeShade="BF"/>
              </w:rPr>
              <w:t>%</w:t>
            </w:r>
          </w:p>
        </w:tc>
      </w:tr>
      <w:tr w:rsidR="002954A6" w:rsidRPr="002954A6" w14:paraId="1713911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93DBAC9" w14:textId="5AA9E4ED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</w:t>
            </w:r>
            <w:r w:rsidR="008D412F">
              <w:rPr>
                <w:rFonts w:ascii="Arial" w:eastAsia="Arial" w:hAnsi="Arial" w:cs="Arial"/>
                <w:b/>
                <w:bCs/>
              </w:rPr>
              <w:t xml:space="preserve">expected </w:t>
            </w:r>
            <w:r w:rsidR="008D412F" w:rsidRPr="002954A6">
              <w:rPr>
                <w:rFonts w:ascii="Arial" w:eastAsia="Arial" w:hAnsi="Arial" w:cs="Arial"/>
                <w:b/>
                <w:bCs/>
              </w:rPr>
              <w:t>progress</w:t>
            </w:r>
            <w:r w:rsidR="008D412F">
              <w:rPr>
                <w:rFonts w:ascii="Arial" w:eastAsia="Arial" w:hAnsi="Arial" w:cs="Arial"/>
                <w:b/>
                <w:bCs/>
              </w:rPr>
              <w:t>/</w:t>
            </w:r>
            <w:r w:rsidR="008D412F" w:rsidRPr="008D412F">
              <w:rPr>
                <w:rFonts w:ascii="Arial" w:eastAsia="Arial" w:hAnsi="Arial" w:cs="Arial"/>
                <w:b/>
                <w:bCs/>
                <w:color w:val="17365D" w:themeColor="text2" w:themeShade="BF"/>
              </w:rPr>
              <w:t xml:space="preserve">better than expected </w:t>
            </w:r>
            <w:r w:rsidRPr="008D412F">
              <w:rPr>
                <w:rFonts w:ascii="Arial" w:eastAsia="Arial" w:hAnsi="Arial" w:cs="Arial"/>
                <w:b/>
                <w:bCs/>
                <w:color w:val="17365D" w:themeColor="text2" w:themeShade="BF"/>
              </w:rPr>
              <w:t xml:space="preserve">progress </w:t>
            </w:r>
            <w:r w:rsidRPr="002954A6">
              <w:rPr>
                <w:rFonts w:ascii="Arial" w:eastAsia="Arial" w:hAnsi="Arial" w:cs="Arial"/>
                <w:b/>
                <w:bCs/>
              </w:rPr>
              <w:t xml:space="preserve">in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3382FD" w14:textId="65562555" w:rsidR="00EE50D0" w:rsidRPr="002954A6" w:rsidRDefault="008A32E4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677FA1">
              <w:rPr>
                <w:rFonts w:ascii="Arial" w:hAnsi="Arial" w:cs="Arial"/>
              </w:rPr>
              <w:t>%</w:t>
            </w:r>
            <w:r w:rsidR="008D412F">
              <w:rPr>
                <w:rFonts w:ascii="Arial" w:hAnsi="Arial" w:cs="Arial"/>
              </w:rPr>
              <w:t xml:space="preserve">     </w:t>
            </w:r>
            <w:r w:rsidR="009323D0" w:rsidRPr="00850893">
              <w:rPr>
                <w:rFonts w:ascii="Arial" w:hAnsi="Arial" w:cs="Arial"/>
                <w:color w:val="17365D" w:themeColor="text2" w:themeShade="BF"/>
              </w:rPr>
              <w:t>55</w:t>
            </w:r>
            <w:r w:rsidR="008D412F" w:rsidRPr="00850893">
              <w:rPr>
                <w:rFonts w:ascii="Arial" w:hAnsi="Arial" w:cs="Arial"/>
                <w:b/>
                <w:color w:val="17365D" w:themeColor="text2" w:themeShade="BF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35192D" w14:textId="71258896" w:rsidR="00EE50D0" w:rsidRPr="002954A6" w:rsidRDefault="00850893" w:rsidP="00C416E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</w:t>
            </w:r>
            <w:r w:rsidR="00EE50D0" w:rsidRPr="002954A6">
              <w:rPr>
                <w:rFonts w:ascii="Arial" w:hAnsi="Arial" w:cs="Arial"/>
                <w:bCs/>
              </w:rPr>
              <w:t>%</w:t>
            </w:r>
            <w:r w:rsidR="008D412F">
              <w:rPr>
                <w:rFonts w:ascii="Arial" w:hAnsi="Arial" w:cs="Arial"/>
                <w:bCs/>
              </w:rPr>
              <w:t xml:space="preserve">     </w:t>
            </w:r>
            <w:r w:rsidRPr="00850893">
              <w:rPr>
                <w:rFonts w:ascii="Arial" w:hAnsi="Arial" w:cs="Arial"/>
                <w:bCs/>
                <w:color w:val="17365D" w:themeColor="text2" w:themeShade="BF"/>
              </w:rPr>
              <w:t>48</w:t>
            </w:r>
            <w:r w:rsidR="008D412F" w:rsidRPr="00850893">
              <w:rPr>
                <w:rFonts w:ascii="Arial" w:hAnsi="Arial" w:cs="Arial"/>
                <w:b/>
                <w:bCs/>
                <w:color w:val="17365D" w:themeColor="text2" w:themeShade="BF"/>
              </w:rPr>
              <w:t>%</w:t>
            </w:r>
          </w:p>
        </w:tc>
      </w:tr>
    </w:tbl>
    <w:p w14:paraId="64B1EC9B" w14:textId="47766872" w:rsidR="00B80272" w:rsidRPr="00A33F73" w:rsidRDefault="00B802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45"/>
        <w:gridCol w:w="1373"/>
        <w:gridCol w:w="2409"/>
        <w:gridCol w:w="3828"/>
        <w:gridCol w:w="850"/>
        <w:gridCol w:w="2410"/>
        <w:gridCol w:w="1206"/>
        <w:gridCol w:w="2054"/>
        <w:gridCol w:w="360"/>
        <w:gridCol w:w="65"/>
      </w:tblGrid>
      <w:tr w:rsidR="002954A6" w:rsidRPr="002954A6" w14:paraId="52A3A180" w14:textId="77777777" w:rsidTr="005F5B06">
        <w:tc>
          <w:tcPr>
            <w:tcW w:w="15417" w:type="dxa"/>
            <w:gridSpan w:val="11"/>
            <w:shd w:val="clear" w:color="auto" w:fill="CFDCE3"/>
            <w:tcMar>
              <w:top w:w="57" w:type="dxa"/>
              <w:bottom w:w="57" w:type="dxa"/>
            </w:tcMar>
          </w:tcPr>
          <w:p w14:paraId="18CEDA91" w14:textId="41FBCA5E" w:rsidR="00765EFB" w:rsidRPr="002954A6" w:rsidRDefault="00765EF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Barriers to </w:t>
            </w:r>
            <w:r w:rsidR="00C00F3C" w:rsidRPr="002954A6">
              <w:rPr>
                <w:rFonts w:ascii="Arial" w:hAnsi="Arial" w:cs="Arial"/>
                <w:b/>
              </w:rPr>
              <w:t>future</w:t>
            </w:r>
            <w:r w:rsidRPr="002954A6">
              <w:rPr>
                <w:rFonts w:ascii="Arial" w:hAnsi="Arial" w:cs="Arial"/>
                <w:b/>
              </w:rPr>
              <w:t xml:space="preserve"> attainment </w:t>
            </w:r>
            <w:r w:rsidR="00C00F3C" w:rsidRPr="002954A6">
              <w:rPr>
                <w:rFonts w:ascii="Arial" w:hAnsi="Arial" w:cs="Arial"/>
                <w:b/>
              </w:rPr>
              <w:t>(for pupil</w:t>
            </w:r>
            <w:r w:rsidR="003D2143" w:rsidRPr="002954A6">
              <w:rPr>
                <w:rFonts w:ascii="Arial" w:hAnsi="Arial" w:cs="Arial"/>
                <w:b/>
              </w:rPr>
              <w:t>s</w:t>
            </w:r>
            <w:r w:rsidR="00C00F3C" w:rsidRPr="002954A6">
              <w:rPr>
                <w:rFonts w:ascii="Arial" w:hAnsi="Arial" w:cs="Arial"/>
                <w:b/>
              </w:rPr>
              <w:t xml:space="preserve"> eligible for PP</w:t>
            </w:r>
            <w:r w:rsidR="00A33F73">
              <w:rPr>
                <w:rFonts w:ascii="Arial" w:hAnsi="Arial" w:cs="Arial"/>
                <w:b/>
              </w:rPr>
              <w:t>,</w:t>
            </w:r>
            <w:r w:rsidR="00EE50D0" w:rsidRPr="002954A6">
              <w:rPr>
                <w:rFonts w:ascii="Arial" w:hAnsi="Arial" w:cs="Arial"/>
                <w:b/>
              </w:rPr>
              <w:t xml:space="preserve"> including high ability</w:t>
            </w:r>
            <w:r w:rsidR="00C00F3C" w:rsidRPr="002954A6">
              <w:rPr>
                <w:rFonts w:ascii="Arial" w:hAnsi="Arial" w:cs="Arial"/>
                <w:b/>
              </w:rPr>
              <w:t>)</w:t>
            </w:r>
          </w:p>
        </w:tc>
      </w:tr>
      <w:tr w:rsidR="002954A6" w:rsidRPr="002954A6" w14:paraId="2508E42E" w14:textId="77777777" w:rsidTr="005F5B06">
        <w:tc>
          <w:tcPr>
            <w:tcW w:w="15417" w:type="dxa"/>
            <w:gridSpan w:val="11"/>
            <w:shd w:val="clear" w:color="auto" w:fill="CFDCE3"/>
            <w:tcMar>
              <w:top w:w="57" w:type="dxa"/>
              <w:bottom w:w="57" w:type="dxa"/>
            </w:tcMar>
          </w:tcPr>
          <w:p w14:paraId="58007803" w14:textId="0E7C7E7F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 </w:t>
            </w:r>
            <w:r w:rsidR="00125BA7" w:rsidRPr="002954A6">
              <w:rPr>
                <w:rFonts w:ascii="Arial" w:hAnsi="Arial" w:cs="Arial"/>
                <w:b/>
              </w:rPr>
              <w:t xml:space="preserve">In-school </w:t>
            </w:r>
            <w:r w:rsidRPr="002954A6">
              <w:rPr>
                <w:rFonts w:ascii="Arial" w:hAnsi="Arial" w:cs="Arial"/>
                <w:b/>
              </w:rPr>
              <w:t>barrier</w:t>
            </w:r>
            <w:r w:rsidRPr="00262114">
              <w:rPr>
                <w:rFonts w:ascii="Arial" w:hAnsi="Arial" w:cs="Arial"/>
                <w:b/>
              </w:rPr>
              <w:t xml:space="preserve">s </w:t>
            </w:r>
            <w:r w:rsidR="00845265" w:rsidRPr="00262114">
              <w:rPr>
                <w:rFonts w:ascii="Arial" w:hAnsi="Arial" w:cs="Arial"/>
                <w:i/>
              </w:rPr>
              <w:t>(issues to be addressed in school, such as poor oral language skills)</w:t>
            </w:r>
          </w:p>
        </w:tc>
      </w:tr>
      <w:tr w:rsidR="002954A6" w:rsidRPr="002954A6" w14:paraId="39628239" w14:textId="77777777" w:rsidTr="005F5B06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6126916D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9"/>
          </w:tcPr>
          <w:p w14:paraId="1FA5DED6" w14:textId="24546A5B" w:rsidR="00915380" w:rsidRPr="00AE78F2" w:rsidRDefault="00076612" w:rsidP="00076612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20"/>
                <w:szCs w:val="18"/>
              </w:rPr>
              <w:t>Children eligible</w:t>
            </w:r>
            <w:r w:rsidR="00387A4F" w:rsidRPr="005F5B06">
              <w:rPr>
                <w:rFonts w:ascii="Arial" w:hAnsi="Arial" w:cs="Arial"/>
                <w:sz w:val="20"/>
                <w:szCs w:val="18"/>
              </w:rPr>
              <w:t xml:space="preserve"> for PP struggling to achieve the </w:t>
            </w:r>
            <w:r w:rsidRPr="005F5B06">
              <w:rPr>
                <w:rFonts w:ascii="Arial" w:hAnsi="Arial" w:cs="Arial"/>
                <w:sz w:val="20"/>
                <w:szCs w:val="18"/>
              </w:rPr>
              <w:t>expected level in reading, writing and maths at the end of Key</w:t>
            </w:r>
            <w:r w:rsidR="00485F42" w:rsidRPr="005F5B06">
              <w:rPr>
                <w:rFonts w:ascii="Arial" w:hAnsi="Arial" w:cs="Arial"/>
                <w:sz w:val="20"/>
                <w:szCs w:val="18"/>
              </w:rPr>
              <w:t xml:space="preserve"> Stage 2, but especially writing and maths</w:t>
            </w:r>
            <w:r w:rsidRPr="005F5B06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2954A6" w:rsidRPr="002954A6" w14:paraId="4C8941F1" w14:textId="77777777" w:rsidTr="005F5B06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32A8D51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9"/>
          </w:tcPr>
          <w:p w14:paraId="627C1046" w14:textId="4DDA0798" w:rsidR="00915380" w:rsidRPr="00AE78F2" w:rsidRDefault="00076612" w:rsidP="00076612">
            <w:pPr>
              <w:rPr>
                <w:rFonts w:ascii="Arial" w:hAnsi="Arial" w:cs="Arial"/>
                <w:sz w:val="18"/>
                <w:szCs w:val="18"/>
              </w:rPr>
            </w:pPr>
            <w:r w:rsidRPr="00FE4DFF">
              <w:rPr>
                <w:rFonts w:ascii="Arial" w:hAnsi="Arial" w:cs="Arial"/>
                <w:szCs w:val="18"/>
              </w:rPr>
              <w:t>Poor vocabulary and language sk</w:t>
            </w:r>
            <w:r w:rsidR="00387A4F">
              <w:rPr>
                <w:rFonts w:ascii="Arial" w:hAnsi="Arial" w:cs="Arial"/>
                <w:szCs w:val="18"/>
              </w:rPr>
              <w:t>ills,</w:t>
            </w:r>
            <w:r w:rsidR="00485F42">
              <w:rPr>
                <w:rFonts w:ascii="Arial" w:hAnsi="Arial" w:cs="Arial"/>
                <w:szCs w:val="18"/>
              </w:rPr>
              <w:t xml:space="preserve"> poor understanding and inference,</w:t>
            </w:r>
            <w:r w:rsidR="00387A4F">
              <w:rPr>
                <w:rFonts w:ascii="Arial" w:hAnsi="Arial" w:cs="Arial"/>
                <w:szCs w:val="18"/>
              </w:rPr>
              <w:t xml:space="preserve"> as well as </w:t>
            </w:r>
            <w:r w:rsidR="00485F42">
              <w:rPr>
                <w:rFonts w:ascii="Arial" w:hAnsi="Arial" w:cs="Arial"/>
                <w:szCs w:val="18"/>
              </w:rPr>
              <w:t xml:space="preserve">poor </w:t>
            </w:r>
            <w:r w:rsidR="00387A4F">
              <w:rPr>
                <w:rFonts w:ascii="Arial" w:hAnsi="Arial" w:cs="Arial"/>
                <w:szCs w:val="18"/>
              </w:rPr>
              <w:t>written skills.</w:t>
            </w:r>
          </w:p>
        </w:tc>
      </w:tr>
      <w:tr w:rsidR="002954A6" w:rsidRPr="002954A6" w14:paraId="2B877022" w14:textId="77777777" w:rsidTr="005F5B06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48B3A5B3" w14:textId="77777777" w:rsidR="00765EFB" w:rsidRPr="002954A6" w:rsidRDefault="002962F2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14555" w:type="dxa"/>
            <w:gridSpan w:val="9"/>
          </w:tcPr>
          <w:p w14:paraId="2EE89421" w14:textId="2BCA9102" w:rsidR="00915380" w:rsidRPr="002954A6" w:rsidRDefault="00076612" w:rsidP="00A33F73">
            <w:pPr>
              <w:rPr>
                <w:rFonts w:ascii="Arial" w:hAnsi="Arial" w:cs="Arial"/>
                <w:sz w:val="18"/>
                <w:szCs w:val="18"/>
              </w:rPr>
            </w:pPr>
            <w:r w:rsidRPr="003100C2">
              <w:rPr>
                <w:rFonts w:ascii="Arial" w:hAnsi="Arial" w:cs="Arial"/>
                <w:szCs w:val="18"/>
              </w:rPr>
              <w:t xml:space="preserve">Low </w:t>
            </w:r>
            <w:r>
              <w:rPr>
                <w:rFonts w:ascii="Arial" w:hAnsi="Arial" w:cs="Arial"/>
                <w:szCs w:val="18"/>
              </w:rPr>
              <w:t xml:space="preserve">self-esteem, </w:t>
            </w:r>
            <w:r w:rsidRPr="003100C2">
              <w:rPr>
                <w:rFonts w:ascii="Arial" w:hAnsi="Arial" w:cs="Arial"/>
                <w:szCs w:val="18"/>
              </w:rPr>
              <w:t>aspirations</w:t>
            </w:r>
            <w:r>
              <w:rPr>
                <w:rFonts w:ascii="Arial" w:hAnsi="Arial" w:cs="Arial"/>
                <w:szCs w:val="18"/>
              </w:rPr>
              <w:t xml:space="preserve"> and opportunities.</w:t>
            </w:r>
          </w:p>
        </w:tc>
      </w:tr>
      <w:tr w:rsidR="002954A6" w:rsidRPr="002954A6" w14:paraId="55470693" w14:textId="77777777" w:rsidTr="005F5B06">
        <w:trPr>
          <w:trHeight w:val="70"/>
        </w:trPr>
        <w:tc>
          <w:tcPr>
            <w:tcW w:w="15417" w:type="dxa"/>
            <w:gridSpan w:val="11"/>
            <w:shd w:val="clear" w:color="auto" w:fill="CFDCE3"/>
            <w:tcMar>
              <w:top w:w="57" w:type="dxa"/>
              <w:bottom w:w="57" w:type="dxa"/>
            </w:tcMar>
          </w:tcPr>
          <w:p w14:paraId="05E5A065" w14:textId="3AA103E2" w:rsidR="00765EFB" w:rsidRPr="002954A6" w:rsidRDefault="00765EFB" w:rsidP="003100C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External barriers </w:t>
            </w:r>
            <w:r w:rsidR="00845265" w:rsidRPr="00262114">
              <w:rPr>
                <w:rFonts w:ascii="Arial" w:hAnsi="Arial" w:cs="Arial"/>
                <w:i/>
              </w:rPr>
              <w:t>(issues which also require action outside school)</w:t>
            </w:r>
          </w:p>
        </w:tc>
      </w:tr>
      <w:tr w:rsidR="00765EFB" w:rsidRPr="002954A6" w14:paraId="2C9B3ED9" w14:textId="77777777" w:rsidTr="005F5B06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20D424F9" w14:textId="77777777" w:rsidR="00765EFB" w:rsidRPr="002954A6" w:rsidRDefault="002962F2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D.</w:t>
            </w:r>
            <w:r w:rsidR="00765EFB" w:rsidRPr="002954A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555" w:type="dxa"/>
            <w:gridSpan w:val="9"/>
          </w:tcPr>
          <w:p w14:paraId="059B29B2" w14:textId="77587970" w:rsidR="00915380" w:rsidRPr="002954A6" w:rsidRDefault="00387A4F" w:rsidP="000B5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18"/>
              </w:rPr>
              <w:t>Parental Engagement and support</w:t>
            </w:r>
          </w:p>
        </w:tc>
      </w:tr>
      <w:tr w:rsidR="002954A6" w:rsidRPr="002954A6" w14:paraId="1ADB6446" w14:textId="77777777" w:rsidTr="005F5B06">
        <w:trPr>
          <w:gridAfter w:val="1"/>
          <w:wAfter w:w="65" w:type="dxa"/>
        </w:trPr>
        <w:tc>
          <w:tcPr>
            <w:tcW w:w="15352" w:type="dxa"/>
            <w:gridSpan w:val="10"/>
            <w:shd w:val="clear" w:color="auto" w:fill="CFDCE3"/>
            <w:tcMar>
              <w:top w:w="57" w:type="dxa"/>
              <w:bottom w:w="57" w:type="dxa"/>
            </w:tcMar>
          </w:tcPr>
          <w:p w14:paraId="188AAB54" w14:textId="5AFD4122" w:rsidR="00A6273A" w:rsidRPr="00A33F73" w:rsidRDefault="00A33F73" w:rsidP="00A33F7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</w:t>
            </w:r>
            <w:r w:rsidR="00A6273A" w:rsidRPr="00A33F73">
              <w:rPr>
                <w:rFonts w:ascii="Arial" w:hAnsi="Arial" w:cs="Arial"/>
                <w:b/>
              </w:rPr>
              <w:t xml:space="preserve">utcomes </w:t>
            </w:r>
          </w:p>
        </w:tc>
      </w:tr>
      <w:tr w:rsidR="002954A6" w:rsidRPr="002954A6" w14:paraId="21DE37D2" w14:textId="77777777" w:rsidTr="005F5B06">
        <w:trPr>
          <w:gridAfter w:val="1"/>
          <w:wAfter w:w="65" w:type="dxa"/>
          <w:trHeight w:val="154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DA29217" w14:textId="77777777" w:rsidR="00A6273A" w:rsidRPr="002954A6" w:rsidRDefault="00A6273A" w:rsidP="00A627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5"/>
            <w:tcMar>
              <w:top w:w="57" w:type="dxa"/>
              <w:bottom w:w="57" w:type="dxa"/>
            </w:tcMar>
          </w:tcPr>
          <w:p w14:paraId="10CB7332" w14:textId="77777777" w:rsidR="00A6273A" w:rsidRPr="002954A6" w:rsidRDefault="00A6273A" w:rsidP="00683A3C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>Desired outcome</w:t>
            </w:r>
            <w:r w:rsidR="00683A3C" w:rsidRPr="002954A6">
              <w:rPr>
                <w:rFonts w:ascii="Arial" w:hAnsi="Arial" w:cs="Arial"/>
                <w:i/>
              </w:rPr>
              <w:t>s and how they will be measured</w:t>
            </w:r>
          </w:p>
        </w:tc>
        <w:tc>
          <w:tcPr>
            <w:tcW w:w="6030" w:type="dxa"/>
            <w:gridSpan w:val="4"/>
          </w:tcPr>
          <w:p w14:paraId="680EFBC9" w14:textId="77777777" w:rsidR="00A6273A" w:rsidRPr="002954A6" w:rsidRDefault="00423264" w:rsidP="00C14FAE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 xml:space="preserve">Success criteria </w:t>
            </w:r>
          </w:p>
        </w:tc>
      </w:tr>
      <w:tr w:rsidR="002954A6" w:rsidRPr="002954A6" w14:paraId="360F8EE7" w14:textId="77777777" w:rsidTr="005F5B06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510390C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5"/>
            <w:tcMar>
              <w:top w:w="57" w:type="dxa"/>
              <w:bottom w:w="57" w:type="dxa"/>
            </w:tcMar>
          </w:tcPr>
          <w:p w14:paraId="3A695F52" w14:textId="7B5E1384" w:rsidR="00915380" w:rsidRPr="005F5B06" w:rsidRDefault="00485F42" w:rsidP="00EE50D0">
            <w:pPr>
              <w:rPr>
                <w:rFonts w:ascii="Arial" w:hAnsi="Arial" w:cs="Arial"/>
                <w:sz w:val="16"/>
                <w:szCs w:val="16"/>
              </w:rPr>
            </w:pPr>
            <w:r w:rsidRPr="005F5B06">
              <w:rPr>
                <w:rFonts w:ascii="Arial" w:hAnsi="Arial" w:cs="Arial"/>
                <w:sz w:val="16"/>
                <w:szCs w:val="16"/>
              </w:rPr>
              <w:t>Closing the gaps in reading,</w:t>
            </w:r>
            <w:r w:rsidR="00387A4F" w:rsidRPr="005F5B06">
              <w:rPr>
                <w:rFonts w:ascii="Arial" w:hAnsi="Arial" w:cs="Arial"/>
                <w:sz w:val="16"/>
                <w:szCs w:val="16"/>
              </w:rPr>
              <w:t xml:space="preserve"> writing </w:t>
            </w:r>
            <w:r w:rsidRPr="005F5B06">
              <w:rPr>
                <w:rFonts w:ascii="Arial" w:hAnsi="Arial" w:cs="Arial"/>
                <w:sz w:val="16"/>
                <w:szCs w:val="16"/>
              </w:rPr>
              <w:t xml:space="preserve">and maths </w:t>
            </w:r>
            <w:r w:rsidR="00387A4F" w:rsidRPr="005F5B06">
              <w:rPr>
                <w:rFonts w:ascii="Arial" w:hAnsi="Arial" w:cs="Arial"/>
                <w:sz w:val="16"/>
                <w:szCs w:val="16"/>
              </w:rPr>
              <w:t>with all PP children</w:t>
            </w:r>
          </w:p>
        </w:tc>
        <w:tc>
          <w:tcPr>
            <w:tcW w:w="6030" w:type="dxa"/>
            <w:gridSpan w:val="4"/>
          </w:tcPr>
          <w:p w14:paraId="777A9E15" w14:textId="53F4A1E8" w:rsidR="00A6273A" w:rsidRPr="005F5B06" w:rsidRDefault="00387A4F" w:rsidP="00D35464">
            <w:pPr>
              <w:rPr>
                <w:rFonts w:ascii="Arial" w:hAnsi="Arial" w:cs="Arial"/>
                <w:sz w:val="17"/>
                <w:szCs w:val="17"/>
              </w:rPr>
            </w:pPr>
            <w:r w:rsidRPr="005F5B06">
              <w:rPr>
                <w:rFonts w:ascii="Arial" w:hAnsi="Arial" w:cs="Arial"/>
                <w:sz w:val="17"/>
                <w:szCs w:val="17"/>
              </w:rPr>
              <w:t>100% make sufficient progress and at least 50% make accelerated progress.</w:t>
            </w:r>
          </w:p>
        </w:tc>
      </w:tr>
      <w:tr w:rsidR="002954A6" w:rsidRPr="002954A6" w14:paraId="712AA8B8" w14:textId="77777777" w:rsidTr="005F5B06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DEA16C0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5"/>
            <w:tcMar>
              <w:top w:w="57" w:type="dxa"/>
              <w:bottom w:w="57" w:type="dxa"/>
            </w:tcMar>
          </w:tcPr>
          <w:p w14:paraId="68778DA1" w14:textId="50F7F812" w:rsidR="00915380" w:rsidRPr="005F5B06" w:rsidRDefault="00387A4F" w:rsidP="007F271A">
            <w:pPr>
              <w:rPr>
                <w:rFonts w:ascii="Arial" w:hAnsi="Arial" w:cs="Arial"/>
                <w:sz w:val="16"/>
                <w:szCs w:val="16"/>
              </w:rPr>
            </w:pPr>
            <w:r w:rsidRPr="005F5B06">
              <w:rPr>
                <w:rFonts w:ascii="Arial" w:hAnsi="Arial" w:cs="Arial"/>
                <w:sz w:val="16"/>
                <w:szCs w:val="16"/>
              </w:rPr>
              <w:t>PP pupils leave Foundation/KS1/KS2 with better vocabulary skills and a love of language, writing and reading.</w:t>
            </w:r>
          </w:p>
        </w:tc>
        <w:tc>
          <w:tcPr>
            <w:tcW w:w="6030" w:type="dxa"/>
            <w:gridSpan w:val="4"/>
          </w:tcPr>
          <w:p w14:paraId="4D813713" w14:textId="6E1B6846" w:rsidR="00A6273A" w:rsidRPr="005F5B06" w:rsidRDefault="006007C4" w:rsidP="006007C4">
            <w:pPr>
              <w:rPr>
                <w:rFonts w:ascii="Arial" w:hAnsi="Arial" w:cs="Arial"/>
                <w:sz w:val="17"/>
                <w:szCs w:val="17"/>
              </w:rPr>
            </w:pPr>
            <w:r w:rsidRPr="005F5B06">
              <w:rPr>
                <w:rFonts w:ascii="Arial" w:hAnsi="Arial" w:cs="Arial"/>
                <w:sz w:val="16"/>
                <w:szCs w:val="17"/>
              </w:rPr>
              <w:t>PP attainment scores at the e</w:t>
            </w:r>
            <w:r w:rsidR="00387A4F" w:rsidRPr="005F5B06">
              <w:rPr>
                <w:rFonts w:ascii="Arial" w:hAnsi="Arial" w:cs="Arial"/>
                <w:sz w:val="16"/>
                <w:szCs w:val="17"/>
              </w:rPr>
              <w:t xml:space="preserve">nd of Key Stage </w:t>
            </w:r>
            <w:r w:rsidRPr="005F5B06">
              <w:rPr>
                <w:rFonts w:ascii="Arial" w:hAnsi="Arial" w:cs="Arial"/>
                <w:sz w:val="16"/>
                <w:szCs w:val="17"/>
              </w:rPr>
              <w:t xml:space="preserve">are in line with non PP children. </w:t>
            </w:r>
          </w:p>
        </w:tc>
      </w:tr>
      <w:tr w:rsidR="002954A6" w:rsidRPr="002954A6" w14:paraId="4901A4FC" w14:textId="77777777" w:rsidTr="005F5B06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C978C5D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5"/>
            <w:tcMar>
              <w:top w:w="57" w:type="dxa"/>
              <w:bottom w:w="57" w:type="dxa"/>
            </w:tcMar>
          </w:tcPr>
          <w:p w14:paraId="2CF08675" w14:textId="69471966" w:rsidR="00915380" w:rsidRPr="005F5B06" w:rsidRDefault="00387A4F" w:rsidP="006E6C0F">
            <w:pPr>
              <w:rPr>
                <w:rFonts w:ascii="Arial" w:hAnsi="Arial" w:cs="Arial"/>
                <w:sz w:val="16"/>
                <w:szCs w:val="16"/>
              </w:rPr>
            </w:pPr>
            <w:r w:rsidRPr="005F5B06">
              <w:rPr>
                <w:rFonts w:ascii="Arial" w:hAnsi="Arial" w:cs="Arial"/>
                <w:sz w:val="16"/>
                <w:szCs w:val="16"/>
              </w:rPr>
              <w:t xml:space="preserve">Pupils </w:t>
            </w:r>
            <w:r w:rsidR="006007C4" w:rsidRPr="005F5B06">
              <w:rPr>
                <w:rFonts w:ascii="Arial" w:hAnsi="Arial" w:cs="Arial"/>
                <w:sz w:val="16"/>
                <w:szCs w:val="16"/>
              </w:rPr>
              <w:t xml:space="preserve">attend school regularly (attendance), as well as take advantage of after school clubs </w:t>
            </w:r>
            <w:r w:rsidR="0062004D" w:rsidRPr="005F5B06">
              <w:rPr>
                <w:rFonts w:ascii="Arial" w:hAnsi="Arial" w:cs="Arial"/>
                <w:sz w:val="16"/>
                <w:szCs w:val="16"/>
              </w:rPr>
              <w:t>available throughout the year and school trips/</w:t>
            </w:r>
            <w:r w:rsidR="00485F42" w:rsidRPr="005F5B06">
              <w:rPr>
                <w:rFonts w:ascii="Arial" w:hAnsi="Arial" w:cs="Arial"/>
                <w:sz w:val="16"/>
                <w:szCs w:val="16"/>
              </w:rPr>
              <w:t>residentials</w:t>
            </w:r>
          </w:p>
        </w:tc>
        <w:tc>
          <w:tcPr>
            <w:tcW w:w="6030" w:type="dxa"/>
            <w:gridSpan w:val="4"/>
          </w:tcPr>
          <w:p w14:paraId="2262F299" w14:textId="604B913F" w:rsidR="00A6273A" w:rsidRPr="005F5B06" w:rsidRDefault="006007C4" w:rsidP="008F0F73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 xml:space="preserve">PP children access </w:t>
            </w:r>
            <w:r w:rsidRPr="005F5B06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 w:rsidRPr="005F5B06">
              <w:rPr>
                <w:rFonts w:ascii="Arial" w:hAnsi="Arial" w:cs="Arial"/>
                <w:sz w:val="18"/>
                <w:szCs w:val="18"/>
              </w:rPr>
              <w:t xml:space="preserve"> after school clubs, and have an attendance percentage greater than 96%</w:t>
            </w:r>
          </w:p>
        </w:tc>
      </w:tr>
      <w:tr w:rsidR="002954A6" w:rsidRPr="002954A6" w14:paraId="204CF49E" w14:textId="77777777" w:rsidTr="005F5B06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F23235F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gridSpan w:val="5"/>
            <w:tcMar>
              <w:top w:w="57" w:type="dxa"/>
              <w:bottom w:w="57" w:type="dxa"/>
            </w:tcMar>
          </w:tcPr>
          <w:p w14:paraId="6210ECD2" w14:textId="6AA9527B" w:rsidR="00915380" w:rsidRPr="005F5B06" w:rsidRDefault="0062004D" w:rsidP="006E6C0F">
            <w:pPr>
              <w:rPr>
                <w:rFonts w:ascii="Arial" w:hAnsi="Arial" w:cs="Arial"/>
                <w:sz w:val="16"/>
                <w:szCs w:val="16"/>
              </w:rPr>
            </w:pPr>
            <w:r w:rsidRPr="005F5B06">
              <w:rPr>
                <w:rFonts w:ascii="Arial" w:hAnsi="Arial" w:cs="Arial"/>
                <w:sz w:val="16"/>
                <w:szCs w:val="16"/>
              </w:rPr>
              <w:t>Parents are more engaged with the school and have more of a</w:t>
            </w:r>
            <w:r w:rsidR="00485F42" w:rsidRPr="005F5B06">
              <w:rPr>
                <w:rFonts w:ascii="Arial" w:hAnsi="Arial" w:cs="Arial"/>
                <w:sz w:val="16"/>
                <w:szCs w:val="16"/>
              </w:rPr>
              <w:t>n</w:t>
            </w:r>
            <w:r w:rsidRPr="005F5B06">
              <w:rPr>
                <w:rFonts w:ascii="Arial" w:hAnsi="Arial" w:cs="Arial"/>
                <w:sz w:val="16"/>
                <w:szCs w:val="16"/>
              </w:rPr>
              <w:t xml:space="preserve"> understanding of the children’s needs and next steps.</w:t>
            </w:r>
            <w:r w:rsidR="00485F42" w:rsidRPr="005F5B06">
              <w:rPr>
                <w:rFonts w:ascii="Arial" w:hAnsi="Arial" w:cs="Arial"/>
                <w:sz w:val="16"/>
                <w:szCs w:val="16"/>
              </w:rPr>
              <w:t xml:space="preserve"> They contribute more by attending parents evenings, by helping with trips, coming to performances and sporting fixtures.</w:t>
            </w:r>
            <w:r w:rsidRPr="005F5B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30" w:type="dxa"/>
            <w:gridSpan w:val="4"/>
          </w:tcPr>
          <w:p w14:paraId="3E5A110D" w14:textId="7BEACC8E" w:rsidR="00FB223A" w:rsidRPr="005F5B06" w:rsidRDefault="00FA6999" w:rsidP="00FA6999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 xml:space="preserve">Parents are more informed about their child’s education and can support with their development at home. </w:t>
            </w:r>
          </w:p>
        </w:tc>
      </w:tr>
      <w:tr w:rsidR="002954A6" w:rsidRPr="002954A6" w14:paraId="32A9EE08" w14:textId="77777777" w:rsidTr="005F5B06">
        <w:trPr>
          <w:gridAfter w:val="2"/>
          <w:wAfter w:w="425" w:type="dxa"/>
        </w:trPr>
        <w:tc>
          <w:tcPr>
            <w:tcW w:w="14992" w:type="dxa"/>
            <w:gridSpan w:val="9"/>
            <w:shd w:val="clear" w:color="auto" w:fill="CFDCE3"/>
            <w:tcMar>
              <w:top w:w="57" w:type="dxa"/>
              <w:bottom w:w="57" w:type="dxa"/>
            </w:tcMar>
          </w:tcPr>
          <w:p w14:paraId="1ACC8228" w14:textId="2A9B4779" w:rsidR="006F0B6A" w:rsidRPr="002954A6" w:rsidRDefault="00CF1B9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lastRenderedPageBreak/>
              <w:br w:type="page"/>
            </w:r>
            <w:r w:rsidR="006D447D" w:rsidRPr="002954A6">
              <w:rPr>
                <w:rFonts w:ascii="Arial" w:hAnsi="Arial" w:cs="Arial"/>
                <w:b/>
              </w:rPr>
              <w:t xml:space="preserve">Planned expenditure </w:t>
            </w:r>
          </w:p>
        </w:tc>
      </w:tr>
      <w:tr w:rsidR="002954A6" w:rsidRPr="002954A6" w14:paraId="0A92DD1E" w14:textId="77777777" w:rsidTr="005F5B06">
        <w:trPr>
          <w:gridAfter w:val="2"/>
          <w:wAfter w:w="425" w:type="dxa"/>
        </w:trPr>
        <w:tc>
          <w:tcPr>
            <w:tcW w:w="2235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C1D76E8" w14:textId="77777777" w:rsidR="00A60ECF" w:rsidRPr="002954A6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57" w:type="dxa"/>
            <w:gridSpan w:val="6"/>
            <w:shd w:val="clear" w:color="auto" w:fill="auto"/>
          </w:tcPr>
          <w:p w14:paraId="51677F7E" w14:textId="611036A4" w:rsidR="00A60ECF" w:rsidRPr="002954A6" w:rsidRDefault="00485F42" w:rsidP="00A60ECF">
            <w:pPr>
              <w:pStyle w:val="ListParagraph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6007C4">
              <w:rPr>
                <w:rFonts w:ascii="Arial" w:hAnsi="Arial" w:cs="Arial"/>
                <w:b/>
              </w:rPr>
              <w:t>18</w:t>
            </w:r>
            <w:r>
              <w:rPr>
                <w:rFonts w:ascii="Arial" w:hAnsi="Arial" w:cs="Arial"/>
                <w:b/>
              </w:rPr>
              <w:t xml:space="preserve"> - 19</w:t>
            </w:r>
            <w:r w:rsidR="006007C4">
              <w:rPr>
                <w:rFonts w:ascii="Arial" w:hAnsi="Arial" w:cs="Arial"/>
                <w:b/>
              </w:rPr>
              <w:t xml:space="preserve">                                       £77,</w:t>
            </w:r>
            <w:r w:rsidR="00233A4F">
              <w:rPr>
                <w:rFonts w:ascii="Arial" w:hAnsi="Arial" w:cs="Arial"/>
                <w:b/>
              </w:rPr>
              <w:t>000</w:t>
            </w:r>
          </w:p>
        </w:tc>
      </w:tr>
      <w:tr w:rsidR="002954A6" w:rsidRPr="002954A6" w14:paraId="1C21F955" w14:textId="77777777" w:rsidTr="005F5B06">
        <w:trPr>
          <w:gridAfter w:val="2"/>
          <w:wAfter w:w="425" w:type="dxa"/>
        </w:trPr>
        <w:tc>
          <w:tcPr>
            <w:tcW w:w="14992" w:type="dxa"/>
            <w:gridSpan w:val="9"/>
            <w:shd w:val="clear" w:color="auto" w:fill="CFDCE3"/>
            <w:tcMar>
              <w:top w:w="57" w:type="dxa"/>
              <w:bottom w:w="57" w:type="dxa"/>
            </w:tcMar>
          </w:tcPr>
          <w:p w14:paraId="3F39814B" w14:textId="3D275F24" w:rsidR="00765EFB" w:rsidRPr="002954A6" w:rsidRDefault="00765EFB" w:rsidP="00267F85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The three heading</w:t>
            </w:r>
            <w:r w:rsidR="004E5349" w:rsidRPr="002954A6">
              <w:rPr>
                <w:rFonts w:ascii="Arial" w:hAnsi="Arial" w:cs="Arial"/>
              </w:rPr>
              <w:t>s</w:t>
            </w:r>
            <w:r w:rsidRPr="002954A6">
              <w:rPr>
                <w:rFonts w:ascii="Arial" w:hAnsi="Arial" w:cs="Arial"/>
              </w:rPr>
              <w:t xml:space="preserve"> below enable schools to demonstrate how they are using the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 xml:space="preserve">upil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>remium to improve classroom pedagogy, provide targeted support and support whole school strategies</w:t>
            </w:r>
            <w:r w:rsidR="00827203" w:rsidRPr="002954A6">
              <w:rPr>
                <w:rFonts w:ascii="Arial" w:hAnsi="Arial" w:cs="Arial"/>
              </w:rPr>
              <w:t xml:space="preserve">. </w:t>
            </w:r>
          </w:p>
        </w:tc>
      </w:tr>
      <w:tr w:rsidR="002954A6" w:rsidRPr="002954A6" w14:paraId="2F5C647F" w14:textId="77777777" w:rsidTr="005F5B06">
        <w:trPr>
          <w:gridAfter w:val="2"/>
          <w:wAfter w:w="425" w:type="dxa"/>
        </w:trPr>
        <w:tc>
          <w:tcPr>
            <w:tcW w:w="14992" w:type="dxa"/>
            <w:gridSpan w:val="9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E66F89C" w14:textId="77777777" w:rsidR="006D447D" w:rsidRPr="002954A6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</w:t>
            </w:r>
            <w:r w:rsidR="006F2883" w:rsidRPr="002954A6">
              <w:rPr>
                <w:rFonts w:ascii="Arial" w:hAnsi="Arial" w:cs="Arial"/>
                <w:b/>
              </w:rPr>
              <w:t>for</w:t>
            </w:r>
            <w:r w:rsidR="00B369C7" w:rsidRPr="002954A6">
              <w:rPr>
                <w:rFonts w:ascii="Arial" w:hAnsi="Arial" w:cs="Arial"/>
                <w:b/>
              </w:rPr>
              <w:t xml:space="preserve"> all</w:t>
            </w:r>
          </w:p>
        </w:tc>
      </w:tr>
      <w:tr w:rsidR="002954A6" w:rsidRPr="002954A6" w14:paraId="552B8829" w14:textId="77777777" w:rsidTr="003534B8">
        <w:trPr>
          <w:gridAfter w:val="2"/>
          <w:wAfter w:w="425" w:type="dxa"/>
          <w:trHeight w:val="289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06881E3A" w14:textId="77777777" w:rsidR="00766387" w:rsidRPr="002954A6" w:rsidRDefault="0076638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EFC527D" w14:textId="77777777" w:rsidR="00766387" w:rsidRPr="002954A6" w:rsidRDefault="00766387" w:rsidP="006F0B6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/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20F560D3" w14:textId="77777777" w:rsidR="00766387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766387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0904936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06" w:type="dxa"/>
            <w:shd w:val="clear" w:color="auto" w:fill="auto"/>
          </w:tcPr>
          <w:p w14:paraId="3A5545D4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2054" w:type="dxa"/>
          </w:tcPr>
          <w:p w14:paraId="7464AC1B" w14:textId="77777777" w:rsidR="00766387" w:rsidRPr="002954A6" w:rsidRDefault="00240F98" w:rsidP="00240F98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286DE909" w14:textId="77777777" w:rsidTr="003534B8">
        <w:trPr>
          <w:gridAfter w:val="2"/>
          <w:wAfter w:w="425" w:type="dxa"/>
          <w:trHeight w:val="1407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0705A418" w14:textId="6F9B0917" w:rsidR="00125340" w:rsidRPr="00AE78F2" w:rsidRDefault="006007C4" w:rsidP="004029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Pupils eligible for PP will make at least sufficient progress in RWM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6C8456DC" w14:textId="2C05353A" w:rsidR="007C4F4A" w:rsidRPr="005F5B06" w:rsidRDefault="006007C4" w:rsidP="005F5B06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6"/>
                <w:szCs w:val="18"/>
              </w:rPr>
              <w:t>CPD for staff to ensure teaching of R W and M is cons</w:t>
            </w:r>
            <w:r w:rsidR="007345BD" w:rsidRPr="005F5B06">
              <w:rPr>
                <w:rFonts w:ascii="Arial" w:hAnsi="Arial" w:cs="Arial"/>
                <w:sz w:val="16"/>
                <w:szCs w:val="18"/>
              </w:rPr>
              <w:t>istently good across the school, with intensive use of TA</w:t>
            </w:r>
            <w:r w:rsidR="00485F42" w:rsidRPr="005F5B06">
              <w:rPr>
                <w:rFonts w:ascii="Arial" w:hAnsi="Arial" w:cs="Arial"/>
                <w:sz w:val="16"/>
                <w:szCs w:val="18"/>
              </w:rPr>
              <w:t xml:space="preserve">. This coincides with the Forever Reading Project which is providing the school with professional development. 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31ECF7C6" w14:textId="77777777" w:rsidR="00125340" w:rsidRDefault="006007C4" w:rsidP="00D35464">
            <w:pPr>
              <w:rPr>
                <w:rFonts w:ascii="Arial" w:hAnsi="Arial" w:cs="Arial"/>
                <w:sz w:val="18"/>
                <w:szCs w:val="18"/>
              </w:rPr>
            </w:pPr>
            <w:r w:rsidRPr="006007C4">
              <w:rPr>
                <w:rFonts w:ascii="Arial" w:hAnsi="Arial" w:cs="Arial"/>
                <w:sz w:val="18"/>
                <w:szCs w:val="18"/>
              </w:rPr>
              <w:t>High quality teaching results in good progress for pupils.</w:t>
            </w:r>
          </w:p>
          <w:p w14:paraId="6AEA3A3F" w14:textId="77777777" w:rsidR="00485F42" w:rsidRDefault="00485F42" w:rsidP="00D3546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E774FB" w14:textId="36C9827E" w:rsidR="00485F42" w:rsidRPr="006007C4" w:rsidRDefault="00485F42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Gaps recognised early on and interventions put in place to diminish these. 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401C3D1" w14:textId="77777777" w:rsidR="00125340" w:rsidRPr="005F5B06" w:rsidRDefault="007345BD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Lesson Observations</w:t>
            </w:r>
          </w:p>
          <w:p w14:paraId="49AE76D4" w14:textId="77777777" w:rsidR="007345BD" w:rsidRPr="005F5B06" w:rsidRDefault="007345BD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Drop-ins</w:t>
            </w:r>
          </w:p>
          <w:p w14:paraId="4CE0F8DB" w14:textId="77777777" w:rsidR="007345BD" w:rsidRPr="005F5B06" w:rsidRDefault="007345BD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Work Scrutiny</w:t>
            </w:r>
          </w:p>
          <w:p w14:paraId="6B9FDC22" w14:textId="77777777" w:rsidR="007345BD" w:rsidRPr="005F5B06" w:rsidRDefault="007345BD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Pupil Progress Data</w:t>
            </w:r>
          </w:p>
          <w:p w14:paraId="6ECD05AD" w14:textId="77777777" w:rsidR="00485F42" w:rsidRPr="005F5B06" w:rsidRDefault="00485F42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Intervention timetables</w:t>
            </w:r>
          </w:p>
          <w:p w14:paraId="5341EA8B" w14:textId="77777777" w:rsidR="00485F42" w:rsidRPr="005F5B06" w:rsidRDefault="00485F42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Pupil Progress meetings</w:t>
            </w:r>
          </w:p>
          <w:p w14:paraId="2884FE1C" w14:textId="5ED7BCEC" w:rsidR="00485F42" w:rsidRPr="005F5B06" w:rsidRDefault="0000675C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Gap analysis</w:t>
            </w:r>
          </w:p>
        </w:tc>
        <w:tc>
          <w:tcPr>
            <w:tcW w:w="1206" w:type="dxa"/>
            <w:shd w:val="clear" w:color="auto" w:fill="auto"/>
          </w:tcPr>
          <w:p w14:paraId="59AE39AD" w14:textId="77777777" w:rsidR="006007C4" w:rsidRPr="005F5B06" w:rsidRDefault="006007C4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Senior Leaders/</w:t>
            </w:r>
          </w:p>
          <w:p w14:paraId="11155191" w14:textId="66A8798F" w:rsidR="00125340" w:rsidRPr="005F5B06" w:rsidRDefault="006007C4" w:rsidP="00B01C9A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Subject co-ordinators</w:t>
            </w:r>
          </w:p>
        </w:tc>
        <w:tc>
          <w:tcPr>
            <w:tcW w:w="2054" w:type="dxa"/>
          </w:tcPr>
          <w:p w14:paraId="10420BC6" w14:textId="77777777" w:rsidR="00125340" w:rsidRDefault="006007C4" w:rsidP="00A24C51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Summer 18</w:t>
            </w:r>
          </w:p>
          <w:p w14:paraId="50CA7230" w14:textId="77777777" w:rsidR="003534B8" w:rsidRDefault="003534B8" w:rsidP="00A24C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8B6B51" w14:textId="77777777" w:rsidR="003534B8" w:rsidRDefault="003534B8" w:rsidP="00A24C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A0A7AA" w14:textId="77777777" w:rsidR="003534B8" w:rsidRDefault="003534B8" w:rsidP="00A24C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4D092A" w14:textId="77777777" w:rsidR="003534B8" w:rsidRDefault="003534B8" w:rsidP="00A24C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655E7C" w14:textId="77777777" w:rsidR="003534B8" w:rsidRDefault="003534B8" w:rsidP="00A24C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E6DB09" w14:textId="03E686CE" w:rsidR="003534B8" w:rsidRPr="005F5B06" w:rsidRDefault="003534B8" w:rsidP="00A24C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   £3000</w:t>
            </w:r>
          </w:p>
        </w:tc>
      </w:tr>
      <w:tr w:rsidR="002954A6" w:rsidRPr="002954A6" w14:paraId="28833020" w14:textId="77777777" w:rsidTr="003534B8">
        <w:trPr>
          <w:gridAfter w:val="2"/>
          <w:wAfter w:w="425" w:type="dxa"/>
          <w:trHeight w:hRule="exact" w:val="1028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4317131F" w14:textId="7596C605" w:rsidR="00125340" w:rsidRPr="007345BD" w:rsidRDefault="006007C4" w:rsidP="0000675C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5F5B06">
              <w:rPr>
                <w:rFonts w:ascii="Arial" w:hAnsi="Arial" w:cs="Arial"/>
                <w:b/>
                <w:sz w:val="16"/>
                <w:szCs w:val="18"/>
              </w:rPr>
              <w:t>Increase prop</w:t>
            </w:r>
            <w:r w:rsidR="0000675C" w:rsidRPr="005F5B06">
              <w:rPr>
                <w:rFonts w:ascii="Arial" w:hAnsi="Arial" w:cs="Arial"/>
                <w:b/>
                <w:sz w:val="16"/>
                <w:szCs w:val="18"/>
              </w:rPr>
              <w:t>ortion achieving ARE in Reading, Writing and Maths by the end of the academic year (2019)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6E47EFA6" w14:textId="5AC3860E" w:rsidR="00125340" w:rsidRPr="0000675C" w:rsidRDefault="006007C4" w:rsidP="007F271A">
            <w:pPr>
              <w:rPr>
                <w:rFonts w:ascii="Arial" w:hAnsi="Arial" w:cs="Arial"/>
                <w:sz w:val="14"/>
                <w:szCs w:val="14"/>
              </w:rPr>
            </w:pPr>
            <w:r w:rsidRPr="0000675C">
              <w:rPr>
                <w:rFonts w:ascii="Arial" w:hAnsi="Arial" w:cs="Arial"/>
                <w:sz w:val="14"/>
                <w:szCs w:val="14"/>
              </w:rPr>
              <w:t>CPD for staff to ensure teaching of R W and M is consistently good across the school.</w:t>
            </w:r>
            <w:r w:rsidR="0000675C" w:rsidRPr="0000675C">
              <w:rPr>
                <w:rFonts w:ascii="Arial" w:hAnsi="Arial" w:cs="Arial"/>
                <w:sz w:val="14"/>
                <w:szCs w:val="14"/>
              </w:rPr>
              <w:t xml:space="preserve"> Team teaching and observations of good practice both within school and of other schools around the county. 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58C19323" w14:textId="2AEA00DB" w:rsidR="00125340" w:rsidRPr="006007C4" w:rsidRDefault="006007C4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6007C4">
              <w:rPr>
                <w:rFonts w:ascii="Arial" w:hAnsi="Arial" w:cs="Arial"/>
                <w:sz w:val="18"/>
                <w:szCs w:val="18"/>
              </w:rPr>
              <w:t>High quality teaching results in good progress for pupils.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9A60073" w14:textId="77777777" w:rsidR="007345BD" w:rsidRPr="005F5B06" w:rsidRDefault="007345BD" w:rsidP="007345BD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Lesson Observations</w:t>
            </w:r>
          </w:p>
          <w:p w14:paraId="106C0044" w14:textId="77777777" w:rsidR="007345BD" w:rsidRPr="005F5B06" w:rsidRDefault="007345BD" w:rsidP="007345BD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Drop-ins</w:t>
            </w:r>
          </w:p>
          <w:p w14:paraId="1A52E4EE" w14:textId="77777777" w:rsidR="007345BD" w:rsidRPr="005F5B06" w:rsidRDefault="007345BD" w:rsidP="007345BD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Work Scrutiny</w:t>
            </w:r>
          </w:p>
          <w:p w14:paraId="4FD85F6F" w14:textId="79254916" w:rsidR="00125340" w:rsidRPr="005F5B06" w:rsidRDefault="007345BD" w:rsidP="007345B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Pupil Progress Data</w:t>
            </w:r>
          </w:p>
        </w:tc>
        <w:tc>
          <w:tcPr>
            <w:tcW w:w="1206" w:type="dxa"/>
            <w:shd w:val="clear" w:color="auto" w:fill="auto"/>
          </w:tcPr>
          <w:p w14:paraId="6E7C923C" w14:textId="77777777" w:rsidR="006007C4" w:rsidRPr="005F5B06" w:rsidRDefault="006007C4" w:rsidP="006007C4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Senior Leaders/</w:t>
            </w:r>
          </w:p>
          <w:p w14:paraId="3AD20AA1" w14:textId="3C02F8CA" w:rsidR="00125340" w:rsidRPr="005F5B06" w:rsidRDefault="006007C4" w:rsidP="006007C4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Subject co-ordinators</w:t>
            </w:r>
          </w:p>
        </w:tc>
        <w:tc>
          <w:tcPr>
            <w:tcW w:w="2054" w:type="dxa"/>
            <w:shd w:val="clear" w:color="auto" w:fill="auto"/>
          </w:tcPr>
          <w:p w14:paraId="26EE8C25" w14:textId="157B0ECB" w:rsidR="00125340" w:rsidRPr="005F5B06" w:rsidRDefault="006007C4" w:rsidP="00E20F63">
            <w:pPr>
              <w:rPr>
                <w:rFonts w:ascii="Arial" w:hAnsi="Arial" w:cs="Arial"/>
                <w:sz w:val="18"/>
                <w:szCs w:val="18"/>
              </w:rPr>
            </w:pPr>
            <w:r w:rsidRPr="005F5B06">
              <w:rPr>
                <w:rFonts w:ascii="Arial" w:hAnsi="Arial" w:cs="Arial"/>
                <w:sz w:val="18"/>
                <w:szCs w:val="18"/>
              </w:rPr>
              <w:t>Summer 18</w:t>
            </w:r>
          </w:p>
        </w:tc>
      </w:tr>
      <w:tr w:rsidR="002954A6" w:rsidRPr="002954A6" w14:paraId="66D20392" w14:textId="77777777" w:rsidTr="003534B8">
        <w:trPr>
          <w:gridAfter w:val="2"/>
          <w:wAfter w:w="425" w:type="dxa"/>
          <w:trHeight w:hRule="exact" w:val="276"/>
        </w:trPr>
        <w:tc>
          <w:tcPr>
            <w:tcW w:w="12938" w:type="dxa"/>
            <w:gridSpan w:val="8"/>
            <w:tcMar>
              <w:top w:w="57" w:type="dxa"/>
              <w:bottom w:w="57" w:type="dxa"/>
            </w:tcMar>
          </w:tcPr>
          <w:p w14:paraId="4BD9F671" w14:textId="77777777" w:rsidR="00125340" w:rsidRPr="005F5B06" w:rsidRDefault="00125340" w:rsidP="000B25ED">
            <w:pPr>
              <w:jc w:val="right"/>
              <w:rPr>
                <w:rFonts w:ascii="Arial" w:hAnsi="Arial" w:cs="Arial"/>
                <w:sz w:val="20"/>
              </w:rPr>
            </w:pPr>
            <w:r w:rsidRPr="005F5B06">
              <w:rPr>
                <w:rFonts w:ascii="Arial" w:hAnsi="Arial" w:cs="Arial"/>
                <w:b/>
                <w:sz w:val="20"/>
              </w:rPr>
              <w:t>Total budgeted cost</w:t>
            </w:r>
          </w:p>
        </w:tc>
        <w:tc>
          <w:tcPr>
            <w:tcW w:w="2054" w:type="dxa"/>
          </w:tcPr>
          <w:p w14:paraId="03D03D72" w14:textId="3DCE3273" w:rsidR="00125340" w:rsidRPr="005F5B06" w:rsidRDefault="003534B8" w:rsidP="00F85CB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£3000</w:t>
            </w:r>
          </w:p>
        </w:tc>
      </w:tr>
      <w:tr w:rsidR="002954A6" w:rsidRPr="002954A6" w14:paraId="768704E7" w14:textId="77777777" w:rsidTr="005F5B06">
        <w:trPr>
          <w:gridAfter w:val="2"/>
          <w:wAfter w:w="425" w:type="dxa"/>
          <w:trHeight w:hRule="exact" w:val="312"/>
        </w:trPr>
        <w:tc>
          <w:tcPr>
            <w:tcW w:w="14992" w:type="dxa"/>
            <w:gridSpan w:val="9"/>
            <w:tcMar>
              <w:top w:w="57" w:type="dxa"/>
              <w:bottom w:w="57" w:type="dxa"/>
            </w:tcMar>
          </w:tcPr>
          <w:p w14:paraId="26466B16" w14:textId="77777777" w:rsidR="00125340" w:rsidRPr="002954A6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353558">
              <w:rPr>
                <w:rFonts w:ascii="Arial" w:hAnsi="Arial" w:cs="Arial"/>
                <w:b/>
                <w:sz w:val="20"/>
              </w:rPr>
              <w:t>Targeted support</w:t>
            </w:r>
          </w:p>
        </w:tc>
      </w:tr>
      <w:tr w:rsidR="002954A6" w:rsidRPr="002954A6" w14:paraId="58773DB5" w14:textId="77777777" w:rsidTr="003534B8">
        <w:trPr>
          <w:gridAfter w:val="2"/>
          <w:wAfter w:w="425" w:type="dxa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34D410EC" w14:textId="77777777" w:rsidR="00125340" w:rsidRPr="002954A6" w:rsidRDefault="00125340" w:rsidP="00B4027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69A0314" w14:textId="77777777" w:rsidR="00125340" w:rsidRPr="005F5B06" w:rsidRDefault="00125340" w:rsidP="00B40270">
            <w:pPr>
              <w:rPr>
                <w:rFonts w:ascii="Arial" w:hAnsi="Arial" w:cs="Arial"/>
                <w:b/>
                <w:sz w:val="18"/>
              </w:rPr>
            </w:pPr>
            <w:r w:rsidRPr="005F5B06">
              <w:rPr>
                <w:rFonts w:ascii="Arial" w:hAnsi="Arial" w:cs="Arial"/>
                <w:b/>
                <w:sz w:val="18"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D74EBD6" w14:textId="77777777" w:rsidR="00125340" w:rsidRPr="005F5B06" w:rsidRDefault="00B44A21" w:rsidP="000A25FC">
            <w:pPr>
              <w:rPr>
                <w:rFonts w:ascii="Arial" w:hAnsi="Arial" w:cs="Arial"/>
                <w:b/>
                <w:sz w:val="18"/>
              </w:rPr>
            </w:pPr>
            <w:r w:rsidRPr="005F5B06">
              <w:rPr>
                <w:rFonts w:ascii="Arial" w:hAnsi="Arial" w:cs="Arial"/>
                <w:b/>
                <w:sz w:val="18"/>
              </w:rPr>
              <w:t>What is the evidence and</w:t>
            </w:r>
            <w:r w:rsidR="00125340" w:rsidRPr="005F5B06">
              <w:rPr>
                <w:rFonts w:ascii="Arial" w:hAnsi="Arial" w:cs="Arial"/>
                <w:b/>
                <w:sz w:val="18"/>
              </w:rPr>
              <w:t xml:space="preserve"> rationale for this choice?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298834DB" w14:textId="77777777" w:rsidR="00125340" w:rsidRPr="005F5B06" w:rsidRDefault="00125340" w:rsidP="00B40270">
            <w:pPr>
              <w:rPr>
                <w:rFonts w:ascii="Arial" w:hAnsi="Arial" w:cs="Arial"/>
                <w:b/>
                <w:sz w:val="18"/>
              </w:rPr>
            </w:pPr>
            <w:r w:rsidRPr="005F5B06">
              <w:rPr>
                <w:rFonts w:ascii="Arial" w:hAnsi="Arial" w:cs="Arial"/>
                <w:b/>
                <w:sz w:val="18"/>
              </w:rPr>
              <w:t>How will you ensure it is implemented well?</w:t>
            </w:r>
          </w:p>
        </w:tc>
        <w:tc>
          <w:tcPr>
            <w:tcW w:w="1206" w:type="dxa"/>
          </w:tcPr>
          <w:p w14:paraId="69606D4E" w14:textId="77777777" w:rsidR="00125340" w:rsidRPr="002954A6" w:rsidRDefault="00125340" w:rsidP="00B4027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2054" w:type="dxa"/>
          </w:tcPr>
          <w:p w14:paraId="334E2892" w14:textId="77777777" w:rsidR="00125340" w:rsidRPr="00262114" w:rsidRDefault="00240F98" w:rsidP="00B40270">
            <w:pPr>
              <w:rPr>
                <w:rFonts w:ascii="Arial" w:hAnsi="Arial" w:cs="Arial"/>
                <w:b/>
              </w:rPr>
            </w:pPr>
            <w:r w:rsidRPr="005F5B06">
              <w:rPr>
                <w:rFonts w:ascii="Arial" w:hAnsi="Arial" w:cs="Arial"/>
                <w:b/>
                <w:sz w:val="16"/>
              </w:rPr>
              <w:t>When will you review implementation?</w:t>
            </w:r>
          </w:p>
        </w:tc>
      </w:tr>
      <w:tr w:rsidR="002954A6" w:rsidRPr="002954A6" w14:paraId="0DF205A5" w14:textId="77777777" w:rsidTr="003534B8">
        <w:trPr>
          <w:gridAfter w:val="2"/>
          <w:wAfter w:w="425" w:type="dxa"/>
          <w:trHeight w:hRule="exact" w:val="1112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71872C55" w14:textId="09DEF9B5" w:rsidR="00125340" w:rsidRPr="005F5B06" w:rsidRDefault="007345BD" w:rsidP="00E865E4">
            <w:pPr>
              <w:rPr>
                <w:rFonts w:ascii="Arial" w:hAnsi="Arial" w:cs="Arial"/>
                <w:sz w:val="16"/>
                <w:szCs w:val="16"/>
              </w:rPr>
            </w:pPr>
            <w:r w:rsidRPr="005F5B06">
              <w:rPr>
                <w:rFonts w:ascii="Arial" w:hAnsi="Arial" w:cs="Arial"/>
                <w:sz w:val="16"/>
                <w:szCs w:val="16"/>
              </w:rPr>
              <w:t xml:space="preserve">Pupils eligible for PP with make accelerated </w:t>
            </w:r>
            <w:r w:rsidR="0000675C" w:rsidRPr="005F5B06">
              <w:rPr>
                <w:rFonts w:ascii="Arial" w:hAnsi="Arial" w:cs="Arial"/>
                <w:sz w:val="16"/>
                <w:szCs w:val="16"/>
              </w:rPr>
              <w:t>progress in Reading, writing and maths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A1E5139" w14:textId="77777777" w:rsidR="00125340" w:rsidRPr="005F5B06" w:rsidRDefault="007345BD" w:rsidP="00125340">
            <w:pPr>
              <w:rPr>
                <w:rFonts w:ascii="Arial" w:hAnsi="Arial" w:cs="Arial"/>
                <w:sz w:val="16"/>
                <w:szCs w:val="16"/>
              </w:rPr>
            </w:pPr>
            <w:r w:rsidRPr="005F5B06">
              <w:rPr>
                <w:rFonts w:ascii="Arial" w:hAnsi="Arial" w:cs="Arial"/>
                <w:sz w:val="16"/>
                <w:szCs w:val="16"/>
              </w:rPr>
              <w:t xml:space="preserve">Small group and 1:1 tuition (after school) </w:t>
            </w:r>
          </w:p>
          <w:p w14:paraId="129B7A89" w14:textId="77777777" w:rsidR="0000675C" w:rsidRPr="005F5B06" w:rsidRDefault="0000675C" w:rsidP="00125340">
            <w:pPr>
              <w:rPr>
                <w:rFonts w:ascii="Arial" w:hAnsi="Arial" w:cs="Arial"/>
                <w:sz w:val="16"/>
                <w:szCs w:val="16"/>
              </w:rPr>
            </w:pPr>
            <w:r w:rsidRPr="005F5B06">
              <w:rPr>
                <w:rFonts w:ascii="Arial" w:hAnsi="Arial" w:cs="Arial"/>
                <w:sz w:val="16"/>
                <w:szCs w:val="16"/>
              </w:rPr>
              <w:t>Homework club for Year 6</w:t>
            </w:r>
          </w:p>
          <w:p w14:paraId="539612F3" w14:textId="77777777" w:rsidR="0000675C" w:rsidRPr="005F5B06" w:rsidRDefault="0000675C" w:rsidP="00125340">
            <w:pPr>
              <w:rPr>
                <w:rFonts w:ascii="Arial" w:hAnsi="Arial" w:cs="Arial"/>
                <w:sz w:val="16"/>
                <w:szCs w:val="16"/>
              </w:rPr>
            </w:pPr>
            <w:r w:rsidRPr="005F5B06">
              <w:rPr>
                <w:rFonts w:ascii="Arial" w:hAnsi="Arial" w:cs="Arial"/>
                <w:sz w:val="16"/>
                <w:szCs w:val="16"/>
              </w:rPr>
              <w:t>Booster Clubs for Year 2</w:t>
            </w:r>
          </w:p>
          <w:p w14:paraId="69BCA213" w14:textId="27A89580" w:rsidR="0000675C" w:rsidRPr="005F5B06" w:rsidRDefault="0000675C" w:rsidP="00125340">
            <w:pPr>
              <w:rPr>
                <w:rFonts w:ascii="Arial" w:hAnsi="Arial" w:cs="Arial"/>
                <w:sz w:val="16"/>
                <w:szCs w:val="16"/>
              </w:rPr>
            </w:pPr>
            <w:r w:rsidRPr="005F5B06">
              <w:rPr>
                <w:rFonts w:ascii="Arial" w:hAnsi="Arial" w:cs="Arial"/>
                <w:sz w:val="16"/>
                <w:szCs w:val="16"/>
              </w:rPr>
              <w:t>Booster Clubs for Year 6 after Christmas.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4A2B402" w14:textId="097C2200" w:rsidR="00125340" w:rsidRPr="005F5B06" w:rsidRDefault="007345BD" w:rsidP="007345BD">
            <w:pPr>
              <w:rPr>
                <w:rFonts w:ascii="Arial" w:hAnsi="Arial" w:cs="Arial"/>
                <w:sz w:val="16"/>
                <w:szCs w:val="16"/>
              </w:rPr>
            </w:pPr>
            <w:r w:rsidRPr="005F5B06">
              <w:rPr>
                <w:rFonts w:ascii="Arial" w:hAnsi="Arial" w:cs="Arial"/>
                <w:sz w:val="16"/>
                <w:szCs w:val="16"/>
              </w:rPr>
              <w:t>Pupils work better in small groups or on a one-to-one basis. Very individualised learning with the prospect of immediate feedback and addressing of misconceptions.</w:t>
            </w:r>
            <w:r w:rsidR="0000675C" w:rsidRPr="005F5B06">
              <w:rPr>
                <w:rFonts w:ascii="Arial" w:hAnsi="Arial" w:cs="Arial"/>
                <w:sz w:val="16"/>
                <w:szCs w:val="16"/>
              </w:rPr>
              <w:t xml:space="preserve"> Closing gaps already distinguished before the session begins. 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6B4012C2" w14:textId="46CAB3E6" w:rsidR="00125340" w:rsidRPr="005F5B06" w:rsidRDefault="0000675C" w:rsidP="007345BD">
            <w:pPr>
              <w:rPr>
                <w:rFonts w:ascii="Arial" w:hAnsi="Arial" w:cs="Arial"/>
                <w:sz w:val="16"/>
                <w:szCs w:val="16"/>
              </w:rPr>
            </w:pPr>
            <w:r w:rsidRPr="005F5B06">
              <w:rPr>
                <w:rFonts w:ascii="Arial" w:hAnsi="Arial" w:cs="Arial"/>
                <w:sz w:val="16"/>
                <w:szCs w:val="16"/>
              </w:rPr>
              <w:t xml:space="preserve">Teachers will design programs specifically designed to addressing the misconceptions of PP children. This will be done through analysis of Summative Tests completed once ever term. </w:t>
            </w:r>
          </w:p>
        </w:tc>
        <w:tc>
          <w:tcPr>
            <w:tcW w:w="1206" w:type="dxa"/>
          </w:tcPr>
          <w:p w14:paraId="141C95A3" w14:textId="186AEDF6" w:rsidR="00125340" w:rsidRPr="005F5B06" w:rsidRDefault="00A31A06" w:rsidP="00B40270">
            <w:pPr>
              <w:rPr>
                <w:rFonts w:ascii="Arial" w:hAnsi="Arial" w:cs="Arial"/>
                <w:sz w:val="16"/>
                <w:szCs w:val="16"/>
              </w:rPr>
            </w:pPr>
            <w:r w:rsidRPr="005F5B06">
              <w:rPr>
                <w:rFonts w:ascii="Arial" w:hAnsi="Arial" w:cs="Arial"/>
                <w:sz w:val="16"/>
                <w:szCs w:val="16"/>
              </w:rPr>
              <w:t>AO</w:t>
            </w:r>
          </w:p>
        </w:tc>
        <w:tc>
          <w:tcPr>
            <w:tcW w:w="2054" w:type="dxa"/>
          </w:tcPr>
          <w:p w14:paraId="2A7246A9" w14:textId="77777777" w:rsidR="00125340" w:rsidRDefault="0000675C" w:rsidP="00B40270">
            <w:pPr>
              <w:rPr>
                <w:rFonts w:ascii="Arial" w:hAnsi="Arial" w:cs="Arial"/>
                <w:sz w:val="16"/>
                <w:szCs w:val="16"/>
              </w:rPr>
            </w:pPr>
            <w:r w:rsidRPr="005F5B06">
              <w:rPr>
                <w:rFonts w:ascii="Arial" w:hAnsi="Arial" w:cs="Arial"/>
                <w:sz w:val="16"/>
                <w:szCs w:val="16"/>
              </w:rPr>
              <w:t>At the end of every term – do assessments show an improvement?</w:t>
            </w:r>
          </w:p>
          <w:p w14:paraId="7D0D95E9" w14:textId="77777777" w:rsidR="003534B8" w:rsidRDefault="003534B8" w:rsidP="00B402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A55D1E" w14:textId="0D3D07A7" w:rsidR="003534B8" w:rsidRPr="005F5B06" w:rsidRDefault="003534B8" w:rsidP="00B402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   £3500</w:t>
            </w:r>
          </w:p>
        </w:tc>
      </w:tr>
      <w:tr w:rsidR="0062004D" w:rsidRPr="002954A6" w14:paraId="069DB0A2" w14:textId="77777777" w:rsidTr="003534B8">
        <w:trPr>
          <w:gridAfter w:val="2"/>
          <w:wAfter w:w="425" w:type="dxa"/>
          <w:trHeight w:hRule="exact" w:val="1094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4C32A72F" w14:textId="3F61D802" w:rsidR="0062004D" w:rsidRPr="005F5B06" w:rsidRDefault="00B40270" w:rsidP="00B40270">
            <w:pPr>
              <w:rPr>
                <w:rFonts w:ascii="Arial" w:hAnsi="Arial" w:cs="Arial"/>
                <w:sz w:val="16"/>
                <w:szCs w:val="16"/>
              </w:rPr>
            </w:pPr>
            <w:r w:rsidRPr="005F5B06">
              <w:rPr>
                <w:rFonts w:ascii="Arial" w:hAnsi="Arial" w:cs="Arial"/>
                <w:sz w:val="16"/>
                <w:szCs w:val="16"/>
              </w:rPr>
              <w:t>Pupils eligible for PP with make accelerated progress in Reading and Writing.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E44A4BE" w14:textId="3C7D8AC1" w:rsidR="0062004D" w:rsidRPr="005F5B06" w:rsidRDefault="0062004D" w:rsidP="0081148D">
            <w:pPr>
              <w:rPr>
                <w:rFonts w:ascii="Arial" w:hAnsi="Arial" w:cs="Arial"/>
                <w:sz w:val="16"/>
                <w:szCs w:val="16"/>
              </w:rPr>
            </w:pPr>
            <w:r w:rsidRPr="005F5B06">
              <w:rPr>
                <w:rFonts w:ascii="Arial" w:hAnsi="Arial" w:cs="Arial"/>
                <w:sz w:val="16"/>
                <w:szCs w:val="16"/>
              </w:rPr>
              <w:t>Interventions during other curriculum areas.</w:t>
            </w:r>
            <w:r w:rsidR="00233A4F" w:rsidRPr="005F5B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675C" w:rsidRPr="005F5B06">
              <w:rPr>
                <w:rFonts w:ascii="Arial" w:hAnsi="Arial" w:cs="Arial"/>
                <w:sz w:val="16"/>
                <w:szCs w:val="16"/>
              </w:rPr>
              <w:t xml:space="preserve">Reading focus using Purple Mash and </w:t>
            </w:r>
            <w:r w:rsidR="0081148D" w:rsidRPr="005F5B06">
              <w:rPr>
                <w:rFonts w:ascii="Arial" w:hAnsi="Arial" w:cs="Arial"/>
                <w:sz w:val="16"/>
                <w:szCs w:val="16"/>
              </w:rPr>
              <w:t>Switch on.</w:t>
            </w:r>
            <w:r w:rsidR="0000675C" w:rsidRPr="005F5B06">
              <w:rPr>
                <w:rFonts w:ascii="Arial" w:hAnsi="Arial" w:cs="Arial"/>
                <w:sz w:val="16"/>
                <w:szCs w:val="16"/>
              </w:rPr>
              <w:t xml:space="preserve"> Maths interventions through Power of 2 and gap analysis.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3A70F1BA" w14:textId="7B37E3FE" w:rsidR="0062004D" w:rsidRPr="005F5B06" w:rsidRDefault="00233A4F" w:rsidP="00233A4F">
            <w:pPr>
              <w:rPr>
                <w:rFonts w:ascii="Arial" w:hAnsi="Arial" w:cs="Arial"/>
                <w:sz w:val="16"/>
                <w:szCs w:val="16"/>
              </w:rPr>
            </w:pPr>
            <w:r w:rsidRPr="005F5B06">
              <w:rPr>
                <w:rFonts w:ascii="Arial" w:hAnsi="Arial" w:cs="Arial"/>
                <w:sz w:val="16"/>
                <w:szCs w:val="16"/>
              </w:rPr>
              <w:t>The use of ipads excites and motivate</w:t>
            </w:r>
            <w:r w:rsidR="0000675C" w:rsidRPr="005F5B06">
              <w:rPr>
                <w:rFonts w:ascii="Arial" w:hAnsi="Arial" w:cs="Arial"/>
                <w:sz w:val="16"/>
                <w:szCs w:val="16"/>
              </w:rPr>
              <w:t>s</w:t>
            </w:r>
            <w:r w:rsidRPr="005F5B06">
              <w:rPr>
                <w:rFonts w:ascii="Arial" w:hAnsi="Arial" w:cs="Arial"/>
                <w:sz w:val="16"/>
                <w:szCs w:val="16"/>
              </w:rPr>
              <w:t xml:space="preserve"> the pupils. Immediate feedback of answers will help pupils learn from their mistakes. Pupils are given the opportunity to read in a controlled and calm environment.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19F64B35" w14:textId="2A404DA3" w:rsidR="0062004D" w:rsidRDefault="0081148D" w:rsidP="00B40270">
            <w:pPr>
              <w:rPr>
                <w:rFonts w:ascii="Arial" w:hAnsi="Arial" w:cs="Arial"/>
                <w:sz w:val="18"/>
                <w:szCs w:val="18"/>
              </w:rPr>
            </w:pPr>
            <w:r w:rsidRPr="0081148D">
              <w:rPr>
                <w:rFonts w:ascii="Arial" w:hAnsi="Arial" w:cs="Arial"/>
                <w:sz w:val="16"/>
                <w:szCs w:val="18"/>
              </w:rPr>
              <w:t>Collect TA timetables</w:t>
            </w:r>
            <w:r w:rsidR="0000675C" w:rsidRPr="0081148D">
              <w:rPr>
                <w:rFonts w:ascii="Arial" w:hAnsi="Arial" w:cs="Arial"/>
                <w:sz w:val="16"/>
                <w:szCs w:val="18"/>
              </w:rPr>
              <w:t>, and class teachers intervention programs and analysis to see if PP children are bein</w:t>
            </w:r>
            <w:r w:rsidRPr="0081148D">
              <w:rPr>
                <w:rFonts w:ascii="Arial" w:hAnsi="Arial" w:cs="Arial"/>
                <w:sz w:val="16"/>
                <w:szCs w:val="18"/>
              </w:rPr>
              <w:t>g supported. Do this every half term to monitor TA time and the area of focus for particular children.</w:t>
            </w:r>
          </w:p>
        </w:tc>
        <w:tc>
          <w:tcPr>
            <w:tcW w:w="1206" w:type="dxa"/>
          </w:tcPr>
          <w:p w14:paraId="18AFF38B" w14:textId="254C8FD5" w:rsidR="0062004D" w:rsidRDefault="0062004D" w:rsidP="00B402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AO</w:t>
            </w:r>
          </w:p>
        </w:tc>
        <w:tc>
          <w:tcPr>
            <w:tcW w:w="2054" w:type="dxa"/>
          </w:tcPr>
          <w:p w14:paraId="795B5CD1" w14:textId="77777777" w:rsidR="0062004D" w:rsidRDefault="0081148D" w:rsidP="00233A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Every half-term</w:t>
            </w:r>
          </w:p>
          <w:p w14:paraId="6F0FDD85" w14:textId="77777777" w:rsidR="003534B8" w:rsidRDefault="003534B8" w:rsidP="00233A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</w:t>
            </w:r>
          </w:p>
          <w:p w14:paraId="3D27B807" w14:textId="4C85FB3C" w:rsidR="003534B8" w:rsidRDefault="003534B8" w:rsidP="00233A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 costs       £55000</w:t>
            </w:r>
            <w:r w:rsidR="00460D1A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4EB23D23" w14:textId="77777777" w:rsidR="003534B8" w:rsidRDefault="003534B8" w:rsidP="00233A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Purple Mash £1300</w:t>
            </w:r>
          </w:p>
          <w:p w14:paraId="06A11AD8" w14:textId="50F1EFDB" w:rsidR="003534B8" w:rsidRDefault="003534B8" w:rsidP="00233A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 of 2    £ 200</w:t>
            </w:r>
          </w:p>
          <w:p w14:paraId="1C29FBE0" w14:textId="77777777" w:rsidR="003534B8" w:rsidRDefault="003534B8" w:rsidP="00233A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B08D41" w14:textId="77777777" w:rsidR="003534B8" w:rsidRDefault="003534B8" w:rsidP="00233A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8B93C0" w14:textId="77777777" w:rsidR="003534B8" w:rsidRDefault="003534B8" w:rsidP="00233A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1ED352" w14:textId="1FB725E9" w:rsidR="003534B8" w:rsidRPr="00004FB6" w:rsidRDefault="003534B8" w:rsidP="00233A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4684DC39" w14:textId="77777777" w:rsidTr="00460D1A">
        <w:trPr>
          <w:gridAfter w:val="2"/>
          <w:wAfter w:w="425" w:type="dxa"/>
          <w:trHeight w:hRule="exact" w:val="2194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5FB77645" w14:textId="41B01BDE" w:rsidR="00125340" w:rsidRPr="00004FB6" w:rsidRDefault="00A31A06" w:rsidP="00811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PP Pupils with achieve higher SAT scores and make better progress </w:t>
            </w:r>
            <w:r w:rsidR="0081148D">
              <w:rPr>
                <w:rFonts w:ascii="Arial" w:hAnsi="Arial" w:cs="Arial"/>
                <w:sz w:val="18"/>
                <w:szCs w:val="18"/>
              </w:rPr>
              <w:t xml:space="preserve">in line with non-disadvantaged pupils. 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C411042" w14:textId="0AE73471" w:rsidR="00125340" w:rsidRPr="00004FB6" w:rsidRDefault="00A31A06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31A06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Space Learning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74F5FB0F" w14:textId="17C6B5AB" w:rsidR="00125340" w:rsidRPr="00004FB6" w:rsidRDefault="0062004D" w:rsidP="0062004D">
            <w:pPr>
              <w:rPr>
                <w:rFonts w:ascii="Arial" w:hAnsi="Arial" w:cs="Arial"/>
                <w:sz w:val="18"/>
                <w:szCs w:val="18"/>
              </w:rPr>
            </w:pPr>
            <w:r w:rsidRPr="0081148D">
              <w:rPr>
                <w:rFonts w:ascii="Arial" w:hAnsi="Arial" w:cs="Arial"/>
                <w:sz w:val="14"/>
                <w:szCs w:val="18"/>
              </w:rPr>
              <w:t>An online p</w:t>
            </w:r>
            <w:r w:rsidR="00A31A06" w:rsidRPr="0081148D">
              <w:rPr>
                <w:rFonts w:ascii="Arial" w:hAnsi="Arial" w:cs="Arial"/>
                <w:sz w:val="14"/>
                <w:szCs w:val="18"/>
              </w:rPr>
              <w:t xml:space="preserve">latform </w:t>
            </w:r>
            <w:r w:rsidRPr="0081148D">
              <w:rPr>
                <w:rFonts w:ascii="Arial" w:hAnsi="Arial" w:cs="Arial"/>
                <w:sz w:val="14"/>
                <w:szCs w:val="18"/>
              </w:rPr>
              <w:t>monitors</w:t>
            </w:r>
            <w:r w:rsidR="00A31A06" w:rsidRPr="0081148D">
              <w:rPr>
                <w:rFonts w:ascii="Arial" w:hAnsi="Arial" w:cs="Arial"/>
                <w:sz w:val="14"/>
                <w:szCs w:val="18"/>
              </w:rPr>
              <w:t xml:space="preserve"> the progress of children and instru</w:t>
            </w:r>
            <w:r w:rsidR="0081148D" w:rsidRPr="0081148D">
              <w:rPr>
                <w:rFonts w:ascii="Arial" w:hAnsi="Arial" w:cs="Arial"/>
                <w:sz w:val="14"/>
                <w:szCs w:val="18"/>
              </w:rPr>
              <w:t>ctor can issue immediate feedback</w:t>
            </w:r>
            <w:r w:rsidR="00A31A06" w:rsidRPr="0081148D">
              <w:rPr>
                <w:rFonts w:ascii="Arial" w:hAnsi="Arial" w:cs="Arial"/>
                <w:sz w:val="14"/>
                <w:szCs w:val="18"/>
              </w:rPr>
              <w:t xml:space="preserve"> with every answer being reasoned by the pupil.</w:t>
            </w:r>
            <w:r w:rsidRPr="0081148D">
              <w:rPr>
                <w:rFonts w:ascii="Arial" w:hAnsi="Arial" w:cs="Arial"/>
                <w:sz w:val="14"/>
                <w:szCs w:val="18"/>
              </w:rPr>
              <w:t xml:space="preserve"> (1 to 1 tuition)</w:t>
            </w:r>
            <w:r w:rsidR="0081148D" w:rsidRPr="0081148D">
              <w:rPr>
                <w:rFonts w:ascii="Arial" w:hAnsi="Arial" w:cs="Arial"/>
                <w:sz w:val="14"/>
                <w:szCs w:val="18"/>
              </w:rPr>
              <w:t xml:space="preserve">. Teacher to have a bigger input to this this year. Teachers to allocate the learning objectives – linked </w:t>
            </w:r>
            <w:r w:rsidR="0081148D">
              <w:rPr>
                <w:rFonts w:ascii="Arial" w:hAnsi="Arial" w:cs="Arial"/>
                <w:sz w:val="14"/>
                <w:szCs w:val="18"/>
              </w:rPr>
              <w:t>into previous teaching (consolidating) or future learning (pre-learning)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086F2669" w14:textId="0A190B05" w:rsidR="00125340" w:rsidRPr="00004FB6" w:rsidRDefault="00A31A06" w:rsidP="0081148D">
            <w:pPr>
              <w:rPr>
                <w:rFonts w:ascii="Arial" w:hAnsi="Arial" w:cs="Arial"/>
                <w:sz w:val="18"/>
                <w:szCs w:val="18"/>
              </w:rPr>
            </w:pPr>
            <w:r w:rsidRPr="0081148D">
              <w:rPr>
                <w:rFonts w:ascii="Arial" w:hAnsi="Arial" w:cs="Arial"/>
                <w:sz w:val="16"/>
                <w:szCs w:val="18"/>
              </w:rPr>
              <w:t>Monitor pupils progress on 3</w:t>
            </w:r>
            <w:r w:rsidRPr="0081148D">
              <w:rPr>
                <w:rFonts w:ascii="Arial" w:hAnsi="Arial" w:cs="Arial"/>
                <w:sz w:val="16"/>
                <w:szCs w:val="18"/>
                <w:vertAlign w:val="superscript"/>
              </w:rPr>
              <w:t>rd</w:t>
            </w:r>
            <w:r w:rsidR="0081148D" w:rsidRPr="0081148D">
              <w:rPr>
                <w:rFonts w:ascii="Arial" w:hAnsi="Arial" w:cs="Arial"/>
                <w:sz w:val="16"/>
                <w:szCs w:val="18"/>
              </w:rPr>
              <w:t xml:space="preserve"> Space Learning. Talk to the children to see if they think it has made a difference. Listen to the types of conversations/reasoning pupils are having with tutors.</w:t>
            </w:r>
          </w:p>
        </w:tc>
        <w:tc>
          <w:tcPr>
            <w:tcW w:w="1206" w:type="dxa"/>
          </w:tcPr>
          <w:p w14:paraId="2B21324F" w14:textId="67708F1C" w:rsidR="00125340" w:rsidRPr="00004FB6" w:rsidRDefault="00A31A06" w:rsidP="00B402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AO</w:t>
            </w:r>
          </w:p>
        </w:tc>
        <w:tc>
          <w:tcPr>
            <w:tcW w:w="2054" w:type="dxa"/>
          </w:tcPr>
          <w:p w14:paraId="1BDE0399" w14:textId="77777777" w:rsidR="00125340" w:rsidRDefault="00233A4F" w:rsidP="00B40270">
            <w:pPr>
              <w:rPr>
                <w:rFonts w:ascii="Arial" w:hAnsi="Arial" w:cs="Arial"/>
                <w:sz w:val="12"/>
                <w:szCs w:val="12"/>
              </w:rPr>
            </w:pPr>
            <w:r w:rsidRPr="0081148D">
              <w:rPr>
                <w:rFonts w:ascii="Arial" w:hAnsi="Arial" w:cs="Arial"/>
                <w:sz w:val="12"/>
                <w:szCs w:val="12"/>
              </w:rPr>
              <w:t>After the 10 weeks of tuition, a post assessment will be carried out and compared to baseline.</w:t>
            </w:r>
            <w:r w:rsidR="0081148D" w:rsidRPr="0081148D">
              <w:rPr>
                <w:rFonts w:ascii="Arial" w:hAnsi="Arial" w:cs="Arial"/>
                <w:sz w:val="12"/>
                <w:szCs w:val="12"/>
              </w:rPr>
              <w:t xml:space="preserve"> Keep some children working through the program (if successful) and allow other children to access throughout the year.</w:t>
            </w:r>
          </w:p>
          <w:p w14:paraId="765914FA" w14:textId="77777777" w:rsidR="003534B8" w:rsidRPr="003534B8" w:rsidRDefault="003534B8" w:rsidP="00B40270">
            <w:pPr>
              <w:rPr>
                <w:rFonts w:ascii="Arial" w:hAnsi="Arial" w:cs="Arial"/>
                <w:sz w:val="18"/>
                <w:szCs w:val="18"/>
              </w:rPr>
            </w:pPr>
            <w:r w:rsidRPr="003534B8">
              <w:rPr>
                <w:rFonts w:ascii="Arial" w:hAnsi="Arial" w:cs="Arial"/>
                <w:sz w:val="18"/>
                <w:szCs w:val="18"/>
              </w:rPr>
              <w:t>Costs</w:t>
            </w:r>
          </w:p>
          <w:p w14:paraId="3393C1F6" w14:textId="39FF1EB6" w:rsidR="003534B8" w:rsidRPr="0081148D" w:rsidRDefault="003534B8" w:rsidP="00B40270">
            <w:pPr>
              <w:rPr>
                <w:rFonts w:ascii="Arial" w:hAnsi="Arial" w:cs="Arial"/>
                <w:sz w:val="12"/>
                <w:szCs w:val="12"/>
              </w:rPr>
            </w:pPr>
            <w:r w:rsidRPr="003534B8">
              <w:rPr>
                <w:rFonts w:ascii="Arial" w:hAnsi="Arial" w:cs="Arial"/>
                <w:sz w:val="18"/>
                <w:szCs w:val="18"/>
              </w:rPr>
              <w:t>3</w:t>
            </w:r>
            <w:r w:rsidRPr="003534B8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3534B8">
              <w:rPr>
                <w:rFonts w:ascii="Arial" w:hAnsi="Arial" w:cs="Arial"/>
                <w:sz w:val="18"/>
                <w:szCs w:val="18"/>
              </w:rPr>
              <w:t xml:space="preserve"> Space Learning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534B8">
              <w:rPr>
                <w:rFonts w:ascii="Arial" w:hAnsi="Arial" w:cs="Arial"/>
                <w:sz w:val="18"/>
                <w:szCs w:val="18"/>
              </w:rPr>
              <w:t>£4500</w:t>
            </w:r>
          </w:p>
        </w:tc>
      </w:tr>
      <w:tr w:rsidR="002954A6" w:rsidRPr="002954A6" w14:paraId="41234E55" w14:textId="77777777" w:rsidTr="00460D1A">
        <w:trPr>
          <w:gridAfter w:val="2"/>
          <w:wAfter w:w="425" w:type="dxa"/>
          <w:trHeight w:hRule="exact" w:val="515"/>
        </w:trPr>
        <w:tc>
          <w:tcPr>
            <w:tcW w:w="12938" w:type="dxa"/>
            <w:gridSpan w:val="8"/>
            <w:tcMar>
              <w:top w:w="57" w:type="dxa"/>
              <w:bottom w:w="57" w:type="dxa"/>
            </w:tcMar>
          </w:tcPr>
          <w:p w14:paraId="72015916" w14:textId="5286A212" w:rsidR="00125340" w:rsidRPr="005F5B06" w:rsidRDefault="00125340" w:rsidP="000B25ED">
            <w:pPr>
              <w:jc w:val="right"/>
              <w:rPr>
                <w:rFonts w:ascii="Arial" w:hAnsi="Arial" w:cs="Arial"/>
                <w:sz w:val="20"/>
              </w:rPr>
            </w:pPr>
            <w:r w:rsidRPr="00353558">
              <w:rPr>
                <w:rFonts w:ascii="Arial" w:hAnsi="Arial" w:cs="Arial"/>
                <w:b/>
                <w:sz w:val="14"/>
              </w:rPr>
              <w:t>Total budgeted cost</w:t>
            </w:r>
          </w:p>
        </w:tc>
        <w:tc>
          <w:tcPr>
            <w:tcW w:w="2054" w:type="dxa"/>
          </w:tcPr>
          <w:p w14:paraId="38C38DCA" w14:textId="3452F555" w:rsidR="00125340" w:rsidRPr="005F5B06" w:rsidRDefault="00460D1A" w:rsidP="00460D1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64500</w:t>
            </w:r>
            <w:bookmarkStart w:id="0" w:name="_GoBack"/>
            <w:bookmarkEnd w:id="0"/>
          </w:p>
        </w:tc>
      </w:tr>
      <w:tr w:rsidR="002954A6" w:rsidRPr="002954A6" w14:paraId="25EF4D10" w14:textId="77777777" w:rsidTr="005F5B06">
        <w:trPr>
          <w:gridAfter w:val="2"/>
          <w:wAfter w:w="425" w:type="dxa"/>
          <w:trHeight w:hRule="exact" w:val="312"/>
        </w:trPr>
        <w:tc>
          <w:tcPr>
            <w:tcW w:w="14992" w:type="dxa"/>
            <w:gridSpan w:val="9"/>
            <w:tcMar>
              <w:top w:w="57" w:type="dxa"/>
              <w:bottom w:w="57" w:type="dxa"/>
            </w:tcMar>
          </w:tcPr>
          <w:p w14:paraId="0280E574" w14:textId="77777777" w:rsidR="00125340" w:rsidRPr="002954A6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 approaches</w:t>
            </w:r>
          </w:p>
        </w:tc>
      </w:tr>
      <w:tr w:rsidR="002954A6" w:rsidRPr="002954A6" w14:paraId="74420E07" w14:textId="77777777" w:rsidTr="003534B8">
        <w:trPr>
          <w:gridAfter w:val="2"/>
          <w:wAfter w:w="425" w:type="dxa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686C21F3" w14:textId="77777777" w:rsidR="00125340" w:rsidRPr="002954A6" w:rsidRDefault="00125340" w:rsidP="00B4027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75F4E88" w14:textId="77777777" w:rsidR="00125340" w:rsidRPr="002954A6" w:rsidRDefault="00125340" w:rsidP="00B4027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3E54766C" w14:textId="77777777" w:rsidR="00125340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125340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494FDDDB" w14:textId="77777777" w:rsidR="00125340" w:rsidRPr="002954A6" w:rsidRDefault="00125340" w:rsidP="00B4027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06" w:type="dxa"/>
          </w:tcPr>
          <w:p w14:paraId="17FF057C" w14:textId="77777777" w:rsidR="00125340" w:rsidRPr="002954A6" w:rsidRDefault="00125340" w:rsidP="00B40270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2054" w:type="dxa"/>
          </w:tcPr>
          <w:p w14:paraId="2D82213E" w14:textId="77777777" w:rsidR="00125340" w:rsidRPr="00262114" w:rsidRDefault="00240F98" w:rsidP="00B40270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6186520C" w14:textId="77777777" w:rsidTr="003534B8">
        <w:trPr>
          <w:gridAfter w:val="2"/>
          <w:wAfter w:w="425" w:type="dxa"/>
          <w:trHeight w:val="310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25211FD3" w14:textId="4918D326" w:rsidR="00125340" w:rsidRPr="00AE78F2" w:rsidRDefault="00AE4D4B" w:rsidP="007F27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Improve a love of learning for the children and family enjoyment of a text. 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E46B61A" w14:textId="330FEC66" w:rsidR="00EF2A09" w:rsidRPr="00AE78F2" w:rsidRDefault="0062004D" w:rsidP="00EF2A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Early Bird Reading: Whole school allow children and parents to enter the classroom 10 minutes before the start of school, allowing parents and children to spend time together reading.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2B3DAAC7" w14:textId="7CE03E61" w:rsidR="00EF2A09" w:rsidRPr="00AE78F2" w:rsidRDefault="0062004D" w:rsidP="00D845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will give parents an opportunity to listen to children read with very few interruptions. Question prompts will be handed out to parents so that as well as encouraging a love for learning, the parents are also asking relevant and challenging questions. 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2F550AB7" w14:textId="3740F2DA" w:rsidR="00125340" w:rsidRPr="00AE78F2" w:rsidRDefault="00AE4D4B" w:rsidP="00B402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Class teacher to keep a record of parents coming in and reading with pupils. Awards </w:t>
            </w:r>
            <w:r w:rsidR="00233A4F">
              <w:rPr>
                <w:rFonts w:ascii="Arial" w:hAnsi="Arial" w:cs="Arial"/>
                <w:sz w:val="18"/>
                <w:szCs w:val="18"/>
              </w:rPr>
              <w:t>given out to regular attenders. Monitor PP children and ensure teacher/TA is listening to these pupils if no parent present.</w:t>
            </w:r>
            <w:r w:rsidR="0081148D">
              <w:rPr>
                <w:rFonts w:ascii="Arial" w:hAnsi="Arial" w:cs="Arial"/>
                <w:sz w:val="18"/>
                <w:szCs w:val="18"/>
              </w:rPr>
              <w:t xml:space="preserve"> Also ensure PP children are listened to in class at least once a week.</w:t>
            </w:r>
            <w:r w:rsidR="00233A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</w:tcPr>
          <w:p w14:paraId="6C88C9AC" w14:textId="779B2D09" w:rsidR="00125340" w:rsidRPr="00AE78F2" w:rsidRDefault="00AE4D4B" w:rsidP="00B402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 teachers</w:t>
            </w:r>
          </w:p>
        </w:tc>
        <w:tc>
          <w:tcPr>
            <w:tcW w:w="2054" w:type="dxa"/>
          </w:tcPr>
          <w:p w14:paraId="56ADB85B" w14:textId="51B15C87" w:rsidR="00125340" w:rsidRPr="00AE78F2" w:rsidRDefault="0081148D" w:rsidP="00B402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Collect in Early Bird reading charts every half-term. </w:t>
            </w:r>
          </w:p>
        </w:tc>
      </w:tr>
      <w:tr w:rsidR="002954A6" w:rsidRPr="002954A6" w14:paraId="5C7EA547" w14:textId="77777777" w:rsidTr="003534B8">
        <w:trPr>
          <w:gridAfter w:val="2"/>
          <w:wAfter w:w="425" w:type="dxa"/>
          <w:trHeight w:val="301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79069223" w14:textId="6EE82497" w:rsidR="00125340" w:rsidRPr="00004FB6" w:rsidRDefault="00233A4F" w:rsidP="00EE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Breakfast Club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6F0B1051" w14:textId="760C6538" w:rsidR="00917D70" w:rsidRPr="00004FB6" w:rsidRDefault="00DB39E4" w:rsidP="00C73995">
            <w:pPr>
              <w:rPr>
                <w:rFonts w:ascii="Arial" w:hAnsi="Arial" w:cs="Arial"/>
                <w:sz w:val="18"/>
                <w:szCs w:val="18"/>
              </w:rPr>
            </w:pPr>
            <w:r w:rsidRPr="00DB39E4">
              <w:rPr>
                <w:rFonts w:ascii="Arial" w:hAnsi="Arial" w:cs="Arial"/>
                <w:sz w:val="16"/>
                <w:szCs w:val="18"/>
              </w:rPr>
              <w:t>Open up this free facility to parents who either need to get to work, or want their child to have a balanced breakfast before beginning the day.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79782A6E" w14:textId="49C277D5" w:rsidR="00125340" w:rsidRPr="00004FB6" w:rsidRDefault="00DB39E4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balanced breakfast helps children to maintain concentration for longer periods of time. 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43410F59" w14:textId="3CCA6C5C" w:rsidR="00D35464" w:rsidRPr="00004FB6" w:rsidRDefault="002C56D2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Register – also regularly advertise club to parents in the form of an email. </w:t>
            </w:r>
          </w:p>
        </w:tc>
        <w:tc>
          <w:tcPr>
            <w:tcW w:w="1206" w:type="dxa"/>
          </w:tcPr>
          <w:p w14:paraId="31F69D1A" w14:textId="3CABDE23" w:rsidR="00125340" w:rsidRPr="00004FB6" w:rsidRDefault="002C56D2" w:rsidP="00031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</w:t>
            </w:r>
          </w:p>
        </w:tc>
        <w:tc>
          <w:tcPr>
            <w:tcW w:w="2054" w:type="dxa"/>
          </w:tcPr>
          <w:p w14:paraId="1D2CFE52" w14:textId="77777777" w:rsidR="00125340" w:rsidRDefault="003534B8" w:rsidP="00B402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Costs </w:t>
            </w:r>
          </w:p>
          <w:p w14:paraId="5CF5CB21" w14:textId="05AB90FB" w:rsidR="003534B8" w:rsidRPr="00004FB6" w:rsidRDefault="003534B8" w:rsidP="00B402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 15 x 5 x £2 per session £5850</w:t>
            </w:r>
          </w:p>
        </w:tc>
      </w:tr>
      <w:tr w:rsidR="00233A4F" w:rsidRPr="002954A6" w14:paraId="6B236133" w14:textId="77777777" w:rsidTr="003534B8">
        <w:trPr>
          <w:gridAfter w:val="2"/>
          <w:wAfter w:w="425" w:type="dxa"/>
          <w:trHeight w:val="301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2E18B0B2" w14:textId="62253FF7" w:rsidR="00233A4F" w:rsidRDefault="002C56D2" w:rsidP="00EE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PP children wear the same uniform as all pupils in school: </w:t>
            </w:r>
            <w:r w:rsidR="00233A4F">
              <w:rPr>
                <w:rFonts w:ascii="Arial" w:hAnsi="Arial" w:cs="Arial"/>
                <w:sz w:val="18"/>
                <w:szCs w:val="18"/>
              </w:rPr>
              <w:t>Shoes and sc</w:t>
            </w:r>
            <w:r w:rsidR="0081148D">
              <w:rPr>
                <w:rFonts w:ascii="Arial" w:hAnsi="Arial" w:cs="Arial"/>
                <w:sz w:val="18"/>
                <w:szCs w:val="18"/>
              </w:rPr>
              <w:t>hool uniform/PE kit/School jumpers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043F65DF" w14:textId="329DCE72" w:rsidR="00233A4F" w:rsidRPr="00004FB6" w:rsidRDefault="0081148D" w:rsidP="00C7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Purchase uniform and shoes for those families who are struggling. Send letters out to all PP with the option of school purchasing uniform.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F33E140" w14:textId="67293CB1" w:rsidR="00233A4F" w:rsidRPr="00004FB6" w:rsidRDefault="0081148D" w:rsidP="006C7C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feel they belong at this school with the same uniform as all their peers. They feel they are no different from anyone else in the school. 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5455016E" w14:textId="735F72D2" w:rsidR="00233A4F" w:rsidRPr="00004FB6" w:rsidRDefault="002C56D2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Regularly send out letters to parents offering different clothing throughout the year, such as jumpers leading up to the coldest months of the year. </w:t>
            </w:r>
          </w:p>
        </w:tc>
        <w:tc>
          <w:tcPr>
            <w:tcW w:w="1206" w:type="dxa"/>
          </w:tcPr>
          <w:p w14:paraId="5C24C71B" w14:textId="6B05C9F9" w:rsidR="00233A4F" w:rsidRPr="00004FB6" w:rsidRDefault="0081148D" w:rsidP="00031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</w:t>
            </w:r>
          </w:p>
        </w:tc>
        <w:tc>
          <w:tcPr>
            <w:tcW w:w="2054" w:type="dxa"/>
          </w:tcPr>
          <w:p w14:paraId="21E5AB27" w14:textId="77777777" w:rsidR="00233A4F" w:rsidRDefault="002C56D2" w:rsidP="00B402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costs in Summer Term – was it taken up by many parents?</w:t>
            </w:r>
          </w:p>
          <w:p w14:paraId="09F7311A" w14:textId="02E3B2F7" w:rsidR="003534B8" w:rsidRPr="00004FB6" w:rsidRDefault="003534B8" w:rsidP="00B402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Costs £  980</w:t>
            </w:r>
          </w:p>
        </w:tc>
      </w:tr>
      <w:tr w:rsidR="00233A4F" w:rsidRPr="002954A6" w14:paraId="04757631" w14:textId="77777777" w:rsidTr="003534B8">
        <w:trPr>
          <w:gridAfter w:val="2"/>
          <w:wAfter w:w="425" w:type="dxa"/>
          <w:trHeight w:val="301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2C94109C" w14:textId="1412A053" w:rsidR="00233A4F" w:rsidRDefault="002C56D2" w:rsidP="00EE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PP pupils to attend school trips and residentials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74DFDC6" w14:textId="76872E5B" w:rsidR="00233A4F" w:rsidRPr="00004FB6" w:rsidRDefault="002C56D2" w:rsidP="00C7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Funding contribution towards trips.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60D6B40" w14:textId="50B216E7" w:rsidR="00233A4F" w:rsidRPr="00004FB6" w:rsidRDefault="002C56D2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DB39E4">
              <w:rPr>
                <w:rFonts w:ascii="Arial" w:hAnsi="Arial" w:cs="Arial"/>
                <w:sz w:val="16"/>
                <w:szCs w:val="18"/>
              </w:rPr>
              <w:t>Support parents who are struggling to pay for trips and residentials – all year groups (apart from year 1) do have residentials.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1BD83352" w14:textId="3B0A54EA" w:rsidR="00233A4F" w:rsidRPr="00004FB6" w:rsidRDefault="002C56D2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Register to check all pupils have attended trips and residentials. </w:t>
            </w:r>
          </w:p>
        </w:tc>
        <w:tc>
          <w:tcPr>
            <w:tcW w:w="1206" w:type="dxa"/>
          </w:tcPr>
          <w:p w14:paraId="503585B0" w14:textId="16687897" w:rsidR="00233A4F" w:rsidRPr="00004FB6" w:rsidRDefault="002C56D2" w:rsidP="00031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AO</w:t>
            </w:r>
          </w:p>
        </w:tc>
        <w:tc>
          <w:tcPr>
            <w:tcW w:w="2054" w:type="dxa"/>
          </w:tcPr>
          <w:p w14:paraId="305693EB" w14:textId="74555F41" w:rsidR="00233A4F" w:rsidRPr="00004FB6" w:rsidRDefault="003534B8" w:rsidP="00B402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   £3400</w:t>
            </w:r>
          </w:p>
        </w:tc>
      </w:tr>
      <w:tr w:rsidR="00233A4F" w:rsidRPr="002954A6" w14:paraId="2E371C6C" w14:textId="77777777" w:rsidTr="003534B8">
        <w:trPr>
          <w:gridAfter w:val="2"/>
          <w:wAfter w:w="425" w:type="dxa"/>
          <w:trHeight w:val="301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3DDECC9B" w14:textId="7CF77EBF" w:rsidR="00233A4F" w:rsidRDefault="007A15AA" w:rsidP="00EE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 the life experiences of PP children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75C1F24" w14:textId="3DC65A93" w:rsidR="00233A4F" w:rsidRPr="00004FB6" w:rsidRDefault="007A15AA" w:rsidP="00C7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Rule: Every sports team representing KEPS has to include at least 1 PP child. 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42370D6" w14:textId="1049B3E6" w:rsidR="00233A4F" w:rsidRPr="002C56D2" w:rsidRDefault="007A15AA" w:rsidP="006C7C85">
            <w:pPr>
              <w:rPr>
                <w:rFonts w:ascii="Arial" w:hAnsi="Arial" w:cs="Arial"/>
                <w:sz w:val="16"/>
                <w:szCs w:val="18"/>
              </w:rPr>
            </w:pPr>
            <w:r w:rsidRPr="002C56D2">
              <w:rPr>
                <w:rFonts w:ascii="Arial" w:hAnsi="Arial" w:cs="Arial"/>
                <w:sz w:val="16"/>
                <w:szCs w:val="18"/>
              </w:rPr>
              <w:t xml:space="preserve">Child to represent the school </w:t>
            </w:r>
            <w:r w:rsidR="002C56D2" w:rsidRPr="002C56D2">
              <w:rPr>
                <w:rFonts w:ascii="Arial" w:hAnsi="Arial" w:cs="Arial"/>
                <w:sz w:val="16"/>
                <w:szCs w:val="18"/>
              </w:rPr>
              <w:t>–</w:t>
            </w:r>
            <w:r w:rsidRPr="002C56D2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2C56D2" w:rsidRPr="002C56D2">
              <w:rPr>
                <w:rFonts w:ascii="Arial" w:hAnsi="Arial" w:cs="Arial"/>
                <w:sz w:val="16"/>
                <w:szCs w:val="18"/>
              </w:rPr>
              <w:t xml:space="preserve">improving their association and opinion of school. Make them proud to be part of the school community. Giving them life opportunities. 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2EAC8388" w14:textId="02FF81B0" w:rsidR="00233A4F" w:rsidRPr="002C56D2" w:rsidRDefault="002C56D2" w:rsidP="00D35464">
            <w:pPr>
              <w:rPr>
                <w:rFonts w:ascii="Arial" w:hAnsi="Arial" w:cs="Arial"/>
                <w:sz w:val="16"/>
                <w:szCs w:val="18"/>
              </w:rPr>
            </w:pPr>
            <w:r w:rsidRPr="002C56D2">
              <w:rPr>
                <w:rFonts w:ascii="Arial" w:hAnsi="Arial" w:cs="Arial"/>
                <w:sz w:val="16"/>
                <w:szCs w:val="18"/>
              </w:rPr>
              <w:t xml:space="preserve">Discuss teams and events regularly with sports coach and Mr Lewis – ensure PP children are given opportunities. </w:t>
            </w:r>
          </w:p>
        </w:tc>
        <w:tc>
          <w:tcPr>
            <w:tcW w:w="1206" w:type="dxa"/>
          </w:tcPr>
          <w:p w14:paraId="1F1EF330" w14:textId="48781B1F" w:rsidR="00233A4F" w:rsidRDefault="002C56D2" w:rsidP="00031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</w:t>
            </w:r>
          </w:p>
          <w:p w14:paraId="2B3EBE51" w14:textId="7DE0F70E" w:rsidR="002C56D2" w:rsidRPr="00004FB6" w:rsidRDefault="002C56D2" w:rsidP="00031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</w:t>
            </w:r>
          </w:p>
        </w:tc>
        <w:tc>
          <w:tcPr>
            <w:tcW w:w="2054" w:type="dxa"/>
          </w:tcPr>
          <w:p w14:paraId="2117EEF6" w14:textId="77777777" w:rsidR="00233A4F" w:rsidRPr="00004FB6" w:rsidRDefault="00233A4F" w:rsidP="00B402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CDF" w:rsidRPr="002954A6" w14:paraId="488CBC07" w14:textId="77777777" w:rsidTr="003534B8">
        <w:trPr>
          <w:gridAfter w:val="2"/>
          <w:wAfter w:w="425" w:type="dxa"/>
          <w:trHeight w:val="301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39079FBC" w14:textId="246EFA6C" w:rsidR="00323CDF" w:rsidRDefault="00323CDF" w:rsidP="00EE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Achieve more independence and achieve better SATs results.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7487B2CE" w14:textId="5089D2E8" w:rsidR="00323CDF" w:rsidRDefault="00323CDF" w:rsidP="00C7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Purchase GPS revision guides for all PP children in year 6.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4E37BEE" w14:textId="526CE7AB" w:rsidR="00323CDF" w:rsidRPr="002C56D2" w:rsidRDefault="00323CDF" w:rsidP="006C7C85">
            <w:pPr>
              <w:rPr>
                <w:rFonts w:ascii="Arial" w:hAnsi="Arial" w:cs="Arial"/>
                <w:sz w:val="16"/>
                <w:szCs w:val="18"/>
              </w:rPr>
            </w:pPr>
            <w:r w:rsidRPr="00323CDF">
              <w:rPr>
                <w:rFonts w:ascii="Arial" w:hAnsi="Arial" w:cs="Arial"/>
                <w:sz w:val="14"/>
                <w:szCs w:val="18"/>
              </w:rPr>
              <w:t>Pupils can revise in their own time or bring these guides into school and work through with the help of a teacher. This will aid transition to secondary and ensure they are ready for the increase in independence, homework and expectations.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76160CEF" w14:textId="103D3CCC" w:rsidR="00323CDF" w:rsidRPr="002C56D2" w:rsidRDefault="00323CDF" w:rsidP="00D35464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Question the children – have they been using the guides at home. Ask them to bring the books in and share with teacher and teacher assistant.</w:t>
            </w:r>
          </w:p>
        </w:tc>
        <w:tc>
          <w:tcPr>
            <w:tcW w:w="1206" w:type="dxa"/>
          </w:tcPr>
          <w:p w14:paraId="46FB24DC" w14:textId="18520C45" w:rsidR="00323CDF" w:rsidRDefault="00323CDF" w:rsidP="00031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AO</w:t>
            </w:r>
          </w:p>
        </w:tc>
        <w:tc>
          <w:tcPr>
            <w:tcW w:w="2054" w:type="dxa"/>
          </w:tcPr>
          <w:p w14:paraId="2BC1E576" w14:textId="0A34434B" w:rsidR="00323CDF" w:rsidRPr="00004FB6" w:rsidRDefault="003534B8" w:rsidP="00B402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     £350</w:t>
            </w:r>
          </w:p>
        </w:tc>
      </w:tr>
      <w:tr w:rsidR="00233A4F" w:rsidRPr="002954A6" w14:paraId="5DF38618" w14:textId="77777777" w:rsidTr="003534B8">
        <w:trPr>
          <w:gridAfter w:val="2"/>
          <w:wAfter w:w="425" w:type="dxa"/>
          <w:trHeight w:val="301"/>
        </w:trPr>
        <w:tc>
          <w:tcPr>
            <w:tcW w:w="2235" w:type="dxa"/>
            <w:gridSpan w:val="3"/>
            <w:tcMar>
              <w:top w:w="57" w:type="dxa"/>
              <w:bottom w:w="57" w:type="dxa"/>
            </w:tcMar>
          </w:tcPr>
          <w:p w14:paraId="0475A0D1" w14:textId="01643F67" w:rsidR="00233A4F" w:rsidRDefault="00DB39E4" w:rsidP="00EE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Strong emphasis on PP children attending after-school clubs.</w:t>
            </w:r>
          </w:p>
          <w:p w14:paraId="1C52B1D9" w14:textId="57C115E4" w:rsidR="00233A4F" w:rsidRDefault="00233A4F" w:rsidP="00EE50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B7D8635" w14:textId="19B6403C" w:rsidR="00233A4F" w:rsidRPr="00004FB6" w:rsidRDefault="00DB39E4" w:rsidP="00C73995">
            <w:pPr>
              <w:rPr>
                <w:rFonts w:ascii="Arial" w:hAnsi="Arial" w:cs="Arial"/>
                <w:sz w:val="18"/>
                <w:szCs w:val="18"/>
              </w:rPr>
            </w:pPr>
            <w:r w:rsidRPr="00DB39E4">
              <w:rPr>
                <w:rFonts w:ascii="Arial" w:hAnsi="Arial" w:cs="Arial"/>
                <w:sz w:val="16"/>
                <w:szCs w:val="18"/>
              </w:rPr>
              <w:t xml:space="preserve">Run specific clubs for PP children (Magical Maths, Craft, Baking). These children to have priority at attending these clubs. Ask PP children for specific request for clubs. 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99277D3" w14:textId="3BD1047A" w:rsidR="00233A4F" w:rsidRPr="00004FB6" w:rsidRDefault="00DB39E4" w:rsidP="00DB39E4">
            <w:pPr>
              <w:rPr>
                <w:rFonts w:ascii="Arial" w:hAnsi="Arial" w:cs="Arial"/>
                <w:sz w:val="18"/>
                <w:szCs w:val="18"/>
              </w:rPr>
            </w:pPr>
            <w:r w:rsidRPr="00DB39E4">
              <w:rPr>
                <w:rFonts w:ascii="Arial" w:hAnsi="Arial" w:cs="Arial"/>
                <w:sz w:val="16"/>
                <w:szCs w:val="18"/>
              </w:rPr>
              <w:t xml:space="preserve">Research shows after-school clubs makes the biggest difference to progress made in lessons by PP children. Relationships are strengthened (between pupil and teacher) and coordination developed. Life experiences occur: winning, losing, teamwork, communication, strengths, weaknesses, successes, failures.  </w:t>
            </w:r>
          </w:p>
        </w:tc>
        <w:tc>
          <w:tcPr>
            <w:tcW w:w="3260" w:type="dxa"/>
            <w:gridSpan w:val="2"/>
            <w:tcMar>
              <w:top w:w="57" w:type="dxa"/>
              <w:bottom w:w="57" w:type="dxa"/>
            </w:tcMar>
          </w:tcPr>
          <w:p w14:paraId="530B8197" w14:textId="511B4D3E" w:rsidR="00233A4F" w:rsidRPr="00004FB6" w:rsidRDefault="00A83931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Register for clubs being run. Ensure class teachers are catering for PP interests by offering clubs outside of the classroom – or ensuring other teachers are running these for them. </w:t>
            </w:r>
          </w:p>
        </w:tc>
        <w:tc>
          <w:tcPr>
            <w:tcW w:w="1206" w:type="dxa"/>
          </w:tcPr>
          <w:p w14:paraId="7B775093" w14:textId="1EAD6259" w:rsidR="00233A4F" w:rsidRPr="00004FB6" w:rsidRDefault="00323CDF" w:rsidP="00031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AO</w:t>
            </w:r>
          </w:p>
        </w:tc>
        <w:tc>
          <w:tcPr>
            <w:tcW w:w="2054" w:type="dxa"/>
          </w:tcPr>
          <w:p w14:paraId="12065669" w14:textId="77777777" w:rsidR="00233A4F" w:rsidRDefault="003534B8" w:rsidP="00B402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Cost </w:t>
            </w:r>
          </w:p>
          <w:p w14:paraId="2DA684B3" w14:textId="77777777" w:rsidR="003534B8" w:rsidRDefault="003534B8" w:rsidP="00B402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5B05A0" w14:textId="50E170F0" w:rsidR="003534B8" w:rsidRPr="00004FB6" w:rsidRDefault="003534B8" w:rsidP="00B402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Magical Maths  £1320</w:t>
            </w:r>
          </w:p>
        </w:tc>
      </w:tr>
      <w:tr w:rsidR="002954A6" w:rsidRPr="002954A6" w14:paraId="6A122951" w14:textId="77777777" w:rsidTr="003534B8">
        <w:trPr>
          <w:gridAfter w:val="2"/>
          <w:wAfter w:w="425" w:type="dxa"/>
        </w:trPr>
        <w:tc>
          <w:tcPr>
            <w:tcW w:w="12938" w:type="dxa"/>
            <w:gridSpan w:val="8"/>
            <w:tcMar>
              <w:top w:w="57" w:type="dxa"/>
              <w:bottom w:w="57" w:type="dxa"/>
            </w:tcMar>
          </w:tcPr>
          <w:p w14:paraId="01976B0A" w14:textId="182DBC89" w:rsidR="00125340" w:rsidRPr="002954A6" w:rsidRDefault="00125340" w:rsidP="000B25ED">
            <w:pPr>
              <w:jc w:val="right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2054" w:type="dxa"/>
          </w:tcPr>
          <w:p w14:paraId="28F214BC" w14:textId="00E9DC9A" w:rsidR="00125340" w:rsidRPr="002954A6" w:rsidRDefault="00460D1A" w:rsidP="00031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</w:t>
            </w:r>
          </w:p>
        </w:tc>
      </w:tr>
    </w:tbl>
    <w:p w14:paraId="43200235" w14:textId="343C9AFD" w:rsidR="00A33F73" w:rsidRDefault="00A33F73"/>
    <w:p w14:paraId="1901BBEE" w14:textId="77777777" w:rsidR="00353558" w:rsidRDefault="00353558"/>
    <w:p w14:paraId="2CCA995A" w14:textId="7369CA0A" w:rsidR="00CD1CCF" w:rsidRDefault="00CD1CCF" w:rsidP="0004731E">
      <w:pPr>
        <w:rPr>
          <w:b/>
        </w:rPr>
      </w:pPr>
      <w:r w:rsidRPr="00CD1CCF">
        <w:rPr>
          <w:b/>
        </w:rPr>
        <w:t>Appendix 1:</w:t>
      </w:r>
    </w:p>
    <w:p w14:paraId="3C78D240" w14:textId="77777777" w:rsidR="00CD1CCF" w:rsidRDefault="00CD1CCF" w:rsidP="0004731E">
      <w:pPr>
        <w:rPr>
          <w:b/>
        </w:rPr>
      </w:pPr>
    </w:p>
    <w:p w14:paraId="0226BB65" w14:textId="6AEDA6F6" w:rsidR="00CD1CCF" w:rsidRDefault="00CD1CCF" w:rsidP="0004731E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3A2B2580" wp14:editId="383B6DB3">
            <wp:extent cx="5486400" cy="32004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1CD7807" w14:textId="77777777" w:rsidR="00460D1A" w:rsidRDefault="00460D1A" w:rsidP="0004731E">
      <w:pPr>
        <w:rPr>
          <w:b/>
        </w:rPr>
      </w:pPr>
    </w:p>
    <w:p w14:paraId="72828E6A" w14:textId="10EAF895" w:rsidR="00460D1A" w:rsidRDefault="00460D1A" w:rsidP="00460D1A">
      <w:pPr>
        <w:pStyle w:val="ListParagraph"/>
        <w:numPr>
          <w:ilvl w:val="0"/>
          <w:numId w:val="29"/>
        </w:numPr>
        <w:rPr>
          <w:b/>
        </w:rPr>
      </w:pPr>
      <w:r>
        <w:rPr>
          <w:b/>
        </w:rPr>
        <w:t>TA costs = £55000 / average hourly rate of £12.80 = 4297 hours per year (111 hours per week)</w:t>
      </w:r>
    </w:p>
    <w:p w14:paraId="224374F7" w14:textId="0DAD609E" w:rsidR="00460D1A" w:rsidRPr="00460D1A" w:rsidRDefault="00460D1A" w:rsidP="00460D1A">
      <w:pPr>
        <w:pStyle w:val="ListParagraph"/>
        <w:rPr>
          <w:b/>
        </w:rPr>
      </w:pPr>
      <w:r>
        <w:rPr>
          <w:b/>
        </w:rPr>
        <w:t>Total TA hours (F2 – Year 6 = 263.5) = 42.13% of TA timetable</w:t>
      </w:r>
    </w:p>
    <w:sectPr w:rsidR="00460D1A" w:rsidRPr="00460D1A" w:rsidSect="00F25DF2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865A1" w14:textId="77777777" w:rsidR="00B40270" w:rsidRDefault="00B40270" w:rsidP="00CD68B1">
      <w:r>
        <w:separator/>
      </w:r>
    </w:p>
  </w:endnote>
  <w:endnote w:type="continuationSeparator" w:id="0">
    <w:p w14:paraId="74096540" w14:textId="77777777" w:rsidR="00B40270" w:rsidRDefault="00B40270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433ED" w14:textId="77777777" w:rsidR="00B40270" w:rsidRDefault="00B40270" w:rsidP="00CD68B1">
      <w:r>
        <w:separator/>
      </w:r>
    </w:p>
  </w:footnote>
  <w:footnote w:type="continuationSeparator" w:id="0">
    <w:p w14:paraId="296B64D3" w14:textId="77777777" w:rsidR="00B40270" w:rsidRDefault="00B40270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6393B"/>
    <w:multiLevelType w:val="hybridMultilevel"/>
    <w:tmpl w:val="91B08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4F46FD"/>
    <w:multiLevelType w:val="hybridMultilevel"/>
    <w:tmpl w:val="00C027B6"/>
    <w:lvl w:ilvl="0" w:tplc="AF000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0"/>
  </w:num>
  <w:num w:numId="5">
    <w:abstractNumId w:val="20"/>
  </w:num>
  <w:num w:numId="6">
    <w:abstractNumId w:val="10"/>
  </w:num>
  <w:num w:numId="7">
    <w:abstractNumId w:val="8"/>
  </w:num>
  <w:num w:numId="8">
    <w:abstractNumId w:val="9"/>
  </w:num>
  <w:num w:numId="9">
    <w:abstractNumId w:val="28"/>
  </w:num>
  <w:num w:numId="10">
    <w:abstractNumId w:val="21"/>
  </w:num>
  <w:num w:numId="11">
    <w:abstractNumId w:val="15"/>
  </w:num>
  <w:num w:numId="12">
    <w:abstractNumId w:val="7"/>
  </w:num>
  <w:num w:numId="13">
    <w:abstractNumId w:val="14"/>
  </w:num>
  <w:num w:numId="14">
    <w:abstractNumId w:val="3"/>
  </w:num>
  <w:num w:numId="15">
    <w:abstractNumId w:val="26"/>
  </w:num>
  <w:num w:numId="16">
    <w:abstractNumId w:val="25"/>
  </w:num>
  <w:num w:numId="17">
    <w:abstractNumId w:val="13"/>
  </w:num>
  <w:num w:numId="18">
    <w:abstractNumId w:val="1"/>
  </w:num>
  <w:num w:numId="19">
    <w:abstractNumId w:val="19"/>
  </w:num>
  <w:num w:numId="20">
    <w:abstractNumId w:val="4"/>
  </w:num>
  <w:num w:numId="21">
    <w:abstractNumId w:val="23"/>
  </w:num>
  <w:num w:numId="22">
    <w:abstractNumId w:val="27"/>
  </w:num>
  <w:num w:numId="23">
    <w:abstractNumId w:val="6"/>
  </w:num>
  <w:num w:numId="24">
    <w:abstractNumId w:val="12"/>
  </w:num>
  <w:num w:numId="25">
    <w:abstractNumId w:val="18"/>
  </w:num>
  <w:num w:numId="26">
    <w:abstractNumId w:val="22"/>
  </w:num>
  <w:num w:numId="27">
    <w:abstractNumId w:val="5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2"/>
    <w:rsid w:val="000011EF"/>
    <w:rsid w:val="00004FB6"/>
    <w:rsid w:val="0000675C"/>
    <w:rsid w:val="000315F8"/>
    <w:rsid w:val="0004399F"/>
    <w:rsid w:val="0004731E"/>
    <w:rsid w:val="000473C9"/>
    <w:rsid w:val="000501F0"/>
    <w:rsid w:val="00052324"/>
    <w:rsid w:val="000557F9"/>
    <w:rsid w:val="0006219B"/>
    <w:rsid w:val="00063367"/>
    <w:rsid w:val="00076612"/>
    <w:rsid w:val="000A25FC"/>
    <w:rsid w:val="000B25ED"/>
    <w:rsid w:val="000B5413"/>
    <w:rsid w:val="000C37C2"/>
    <w:rsid w:val="000C4CF8"/>
    <w:rsid w:val="000D0B47"/>
    <w:rsid w:val="000D480D"/>
    <w:rsid w:val="000D7ED1"/>
    <w:rsid w:val="000E4243"/>
    <w:rsid w:val="001137CF"/>
    <w:rsid w:val="00117186"/>
    <w:rsid w:val="00121D72"/>
    <w:rsid w:val="00125340"/>
    <w:rsid w:val="00125BA7"/>
    <w:rsid w:val="00131CA9"/>
    <w:rsid w:val="001849D6"/>
    <w:rsid w:val="001953C2"/>
    <w:rsid w:val="001B794A"/>
    <w:rsid w:val="001C686D"/>
    <w:rsid w:val="001E7B91"/>
    <w:rsid w:val="00232CF5"/>
    <w:rsid w:val="00233A4F"/>
    <w:rsid w:val="00240F98"/>
    <w:rsid w:val="00254A66"/>
    <w:rsid w:val="00257811"/>
    <w:rsid w:val="00262114"/>
    <w:rsid w:val="002622B6"/>
    <w:rsid w:val="00267D2B"/>
    <w:rsid w:val="00267F85"/>
    <w:rsid w:val="002856C3"/>
    <w:rsid w:val="002954A6"/>
    <w:rsid w:val="002962F2"/>
    <w:rsid w:val="002B3394"/>
    <w:rsid w:val="002C56D2"/>
    <w:rsid w:val="002D0A33"/>
    <w:rsid w:val="002D22A0"/>
    <w:rsid w:val="002E686F"/>
    <w:rsid w:val="002F00C3"/>
    <w:rsid w:val="002F6FB5"/>
    <w:rsid w:val="002F76DF"/>
    <w:rsid w:val="003100C2"/>
    <w:rsid w:val="00320C3A"/>
    <w:rsid w:val="00323CDF"/>
    <w:rsid w:val="00337056"/>
    <w:rsid w:val="00351952"/>
    <w:rsid w:val="003534B8"/>
    <w:rsid w:val="00353558"/>
    <w:rsid w:val="00366499"/>
    <w:rsid w:val="00380587"/>
    <w:rsid w:val="003822C1"/>
    <w:rsid w:val="00387A4F"/>
    <w:rsid w:val="00390402"/>
    <w:rsid w:val="003957BD"/>
    <w:rsid w:val="003961A3"/>
    <w:rsid w:val="003B5C5D"/>
    <w:rsid w:val="003B6371"/>
    <w:rsid w:val="003C79F6"/>
    <w:rsid w:val="003D2143"/>
    <w:rsid w:val="003F7BE2"/>
    <w:rsid w:val="004029AD"/>
    <w:rsid w:val="00402EED"/>
    <w:rsid w:val="004107D2"/>
    <w:rsid w:val="00423264"/>
    <w:rsid w:val="00435936"/>
    <w:rsid w:val="00456ABA"/>
    <w:rsid w:val="00460D1A"/>
    <w:rsid w:val="004642B2"/>
    <w:rsid w:val="004642BC"/>
    <w:rsid w:val="004667CF"/>
    <w:rsid w:val="004667DB"/>
    <w:rsid w:val="00481041"/>
    <w:rsid w:val="00485F42"/>
    <w:rsid w:val="0049188F"/>
    <w:rsid w:val="00492683"/>
    <w:rsid w:val="00496D7D"/>
    <w:rsid w:val="004B3C35"/>
    <w:rsid w:val="004C5467"/>
    <w:rsid w:val="004D053F"/>
    <w:rsid w:val="004D3FC1"/>
    <w:rsid w:val="004E5349"/>
    <w:rsid w:val="004E5B85"/>
    <w:rsid w:val="004F36D5"/>
    <w:rsid w:val="004F6468"/>
    <w:rsid w:val="00501685"/>
    <w:rsid w:val="00503380"/>
    <w:rsid w:val="00530007"/>
    <w:rsid w:val="00540101"/>
    <w:rsid w:val="00540319"/>
    <w:rsid w:val="00541F7B"/>
    <w:rsid w:val="00551BA9"/>
    <w:rsid w:val="00557E19"/>
    <w:rsid w:val="00557E9F"/>
    <w:rsid w:val="0056652E"/>
    <w:rsid w:val="005710AB"/>
    <w:rsid w:val="005832BE"/>
    <w:rsid w:val="0058583E"/>
    <w:rsid w:val="00597346"/>
    <w:rsid w:val="005A04D4"/>
    <w:rsid w:val="005A25B5"/>
    <w:rsid w:val="005A3451"/>
    <w:rsid w:val="005D06F3"/>
    <w:rsid w:val="005D1875"/>
    <w:rsid w:val="005E2CF9"/>
    <w:rsid w:val="005E54F3"/>
    <w:rsid w:val="005F5B06"/>
    <w:rsid w:val="006007C4"/>
    <w:rsid w:val="00601130"/>
    <w:rsid w:val="00611495"/>
    <w:rsid w:val="0062004D"/>
    <w:rsid w:val="00620176"/>
    <w:rsid w:val="00626887"/>
    <w:rsid w:val="00630044"/>
    <w:rsid w:val="00630BE0"/>
    <w:rsid w:val="00636313"/>
    <w:rsid w:val="00636F61"/>
    <w:rsid w:val="0064440E"/>
    <w:rsid w:val="0066227B"/>
    <w:rsid w:val="00677FA1"/>
    <w:rsid w:val="00683A3C"/>
    <w:rsid w:val="006B358C"/>
    <w:rsid w:val="006C7C85"/>
    <w:rsid w:val="006D447D"/>
    <w:rsid w:val="006D5E63"/>
    <w:rsid w:val="006E6C0F"/>
    <w:rsid w:val="006F0B6A"/>
    <w:rsid w:val="006F2883"/>
    <w:rsid w:val="00700CA9"/>
    <w:rsid w:val="007335B7"/>
    <w:rsid w:val="007345BD"/>
    <w:rsid w:val="00743BF3"/>
    <w:rsid w:val="00746605"/>
    <w:rsid w:val="00765EFB"/>
    <w:rsid w:val="00766387"/>
    <w:rsid w:val="00767E1D"/>
    <w:rsid w:val="00797116"/>
    <w:rsid w:val="007A15AA"/>
    <w:rsid w:val="007A2742"/>
    <w:rsid w:val="007B141B"/>
    <w:rsid w:val="007B228E"/>
    <w:rsid w:val="007C2B91"/>
    <w:rsid w:val="007C4F4A"/>
    <w:rsid w:val="007C749E"/>
    <w:rsid w:val="007E34AD"/>
    <w:rsid w:val="007F271A"/>
    <w:rsid w:val="007F3C16"/>
    <w:rsid w:val="0081148D"/>
    <w:rsid w:val="00827203"/>
    <w:rsid w:val="0084389C"/>
    <w:rsid w:val="00845265"/>
    <w:rsid w:val="0085024F"/>
    <w:rsid w:val="00850893"/>
    <w:rsid w:val="00863790"/>
    <w:rsid w:val="00864593"/>
    <w:rsid w:val="008650B6"/>
    <w:rsid w:val="0088412D"/>
    <w:rsid w:val="008A32E4"/>
    <w:rsid w:val="008B7FE5"/>
    <w:rsid w:val="008C10E9"/>
    <w:rsid w:val="008D412F"/>
    <w:rsid w:val="008D58CE"/>
    <w:rsid w:val="008E364E"/>
    <w:rsid w:val="008E64E9"/>
    <w:rsid w:val="008F0F73"/>
    <w:rsid w:val="008F69EC"/>
    <w:rsid w:val="009021E8"/>
    <w:rsid w:val="009079EE"/>
    <w:rsid w:val="00914D6D"/>
    <w:rsid w:val="00915380"/>
    <w:rsid w:val="00917D70"/>
    <w:rsid w:val="009242F1"/>
    <w:rsid w:val="009323D0"/>
    <w:rsid w:val="00955452"/>
    <w:rsid w:val="00972129"/>
    <w:rsid w:val="00992C5E"/>
    <w:rsid w:val="009E7A9D"/>
    <w:rsid w:val="009F1341"/>
    <w:rsid w:val="009F480D"/>
    <w:rsid w:val="00A00036"/>
    <w:rsid w:val="00A13FBB"/>
    <w:rsid w:val="00A24C51"/>
    <w:rsid w:val="00A31A06"/>
    <w:rsid w:val="00A32773"/>
    <w:rsid w:val="00A33F73"/>
    <w:rsid w:val="00A37195"/>
    <w:rsid w:val="00A37D2D"/>
    <w:rsid w:val="00A439AF"/>
    <w:rsid w:val="00A57107"/>
    <w:rsid w:val="00A60ECF"/>
    <w:rsid w:val="00A6273A"/>
    <w:rsid w:val="00A6366C"/>
    <w:rsid w:val="00A77153"/>
    <w:rsid w:val="00A83931"/>
    <w:rsid w:val="00A8709B"/>
    <w:rsid w:val="00AB5B2A"/>
    <w:rsid w:val="00AE4D4B"/>
    <w:rsid w:val="00AE66C2"/>
    <w:rsid w:val="00AE77EC"/>
    <w:rsid w:val="00AE78F2"/>
    <w:rsid w:val="00B01C9A"/>
    <w:rsid w:val="00B13714"/>
    <w:rsid w:val="00B17B33"/>
    <w:rsid w:val="00B31AA4"/>
    <w:rsid w:val="00B3409B"/>
    <w:rsid w:val="00B369C7"/>
    <w:rsid w:val="00B36BB9"/>
    <w:rsid w:val="00B40270"/>
    <w:rsid w:val="00B44A21"/>
    <w:rsid w:val="00B44E17"/>
    <w:rsid w:val="00B55BC5"/>
    <w:rsid w:val="00B60E7C"/>
    <w:rsid w:val="00B63631"/>
    <w:rsid w:val="00B668B6"/>
    <w:rsid w:val="00B7195B"/>
    <w:rsid w:val="00B72939"/>
    <w:rsid w:val="00B80272"/>
    <w:rsid w:val="00B9382E"/>
    <w:rsid w:val="00BA3C3E"/>
    <w:rsid w:val="00BC54E1"/>
    <w:rsid w:val="00BC7733"/>
    <w:rsid w:val="00BE3670"/>
    <w:rsid w:val="00BE5BCA"/>
    <w:rsid w:val="00C00F3C"/>
    <w:rsid w:val="00C04C4C"/>
    <w:rsid w:val="00C068B2"/>
    <w:rsid w:val="00C102E1"/>
    <w:rsid w:val="00C14FAE"/>
    <w:rsid w:val="00C32D5C"/>
    <w:rsid w:val="00C33BF4"/>
    <w:rsid w:val="00C34113"/>
    <w:rsid w:val="00C35120"/>
    <w:rsid w:val="00C416E8"/>
    <w:rsid w:val="00C70B05"/>
    <w:rsid w:val="00C73995"/>
    <w:rsid w:val="00C77968"/>
    <w:rsid w:val="00C8030B"/>
    <w:rsid w:val="00CA1AF5"/>
    <w:rsid w:val="00CD1CCF"/>
    <w:rsid w:val="00CD2230"/>
    <w:rsid w:val="00CD68B1"/>
    <w:rsid w:val="00CE1584"/>
    <w:rsid w:val="00CF02DE"/>
    <w:rsid w:val="00CF1B9B"/>
    <w:rsid w:val="00D11A2D"/>
    <w:rsid w:val="00D309A5"/>
    <w:rsid w:val="00D35464"/>
    <w:rsid w:val="00D370F4"/>
    <w:rsid w:val="00D46E95"/>
    <w:rsid w:val="00D504EA"/>
    <w:rsid w:val="00D51EA2"/>
    <w:rsid w:val="00D578C6"/>
    <w:rsid w:val="00D82EF5"/>
    <w:rsid w:val="00D8454C"/>
    <w:rsid w:val="00D9429A"/>
    <w:rsid w:val="00DB39E4"/>
    <w:rsid w:val="00DC3F30"/>
    <w:rsid w:val="00DE33BF"/>
    <w:rsid w:val="00DF76AB"/>
    <w:rsid w:val="00E04EE8"/>
    <w:rsid w:val="00E106F9"/>
    <w:rsid w:val="00E20F63"/>
    <w:rsid w:val="00E34A8F"/>
    <w:rsid w:val="00E354EA"/>
    <w:rsid w:val="00E35628"/>
    <w:rsid w:val="00E5066A"/>
    <w:rsid w:val="00E865E4"/>
    <w:rsid w:val="00E96E48"/>
    <w:rsid w:val="00EB090F"/>
    <w:rsid w:val="00EB7216"/>
    <w:rsid w:val="00ED0F8C"/>
    <w:rsid w:val="00EE4D95"/>
    <w:rsid w:val="00EE50D0"/>
    <w:rsid w:val="00EF2A09"/>
    <w:rsid w:val="00EF2C1C"/>
    <w:rsid w:val="00F148B0"/>
    <w:rsid w:val="00F25DF2"/>
    <w:rsid w:val="00F359FE"/>
    <w:rsid w:val="00F36497"/>
    <w:rsid w:val="00F367C9"/>
    <w:rsid w:val="00F54E2A"/>
    <w:rsid w:val="00F55645"/>
    <w:rsid w:val="00F55DE6"/>
    <w:rsid w:val="00F61904"/>
    <w:rsid w:val="00F71231"/>
    <w:rsid w:val="00F84A60"/>
    <w:rsid w:val="00F85CBD"/>
    <w:rsid w:val="00F87EC9"/>
    <w:rsid w:val="00F93C25"/>
    <w:rsid w:val="00F9458B"/>
    <w:rsid w:val="00F970BA"/>
    <w:rsid w:val="00FA6999"/>
    <w:rsid w:val="00FB153F"/>
    <w:rsid w:val="00FB223A"/>
    <w:rsid w:val="00FC6354"/>
    <w:rsid w:val="00FE4DFF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AB0B5E"/>
  <w15:docId w15:val="{72AAC5F3-0997-45B4-86E4-0E0905B7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u="sng" baseline="0"/>
              <a:t>Percentages of pupils achieving the expected standard or above, and making expected progress or above</a:t>
            </a:r>
            <a:endParaRPr lang="en-GB" u="sng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Reading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Attainment (PP)</c:v>
                </c:pt>
                <c:pt idx="1">
                  <c:v>Attainment (Non PP)</c:v>
                </c:pt>
                <c:pt idx="2">
                  <c:v>Progress (PP)</c:v>
                </c:pt>
                <c:pt idx="3">
                  <c:v>Progress (Non PP)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0.73</c:v>
                </c:pt>
                <c:pt idx="1">
                  <c:v>0.79</c:v>
                </c:pt>
                <c:pt idx="2">
                  <c:v>0.55000000000000004</c:v>
                </c:pt>
                <c:pt idx="3">
                  <c:v>0.64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Writing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Attainment (PP)</c:v>
                </c:pt>
                <c:pt idx="1">
                  <c:v>Attainment (Non PP)</c:v>
                </c:pt>
                <c:pt idx="2">
                  <c:v>Progress (PP)</c:v>
                </c:pt>
                <c:pt idx="3">
                  <c:v>Progress (Non PP)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0.64</c:v>
                </c:pt>
                <c:pt idx="1">
                  <c:v>0.85</c:v>
                </c:pt>
                <c:pt idx="2">
                  <c:v>0.55000000000000004</c:v>
                </c:pt>
                <c:pt idx="3">
                  <c:v>0.57999999999999996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Maths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Attainment (PP)</c:v>
                </c:pt>
                <c:pt idx="1">
                  <c:v>Attainment (Non PP)</c:v>
                </c:pt>
                <c:pt idx="2">
                  <c:v>Progress (PP)</c:v>
                </c:pt>
                <c:pt idx="3">
                  <c:v>Progress (Non PP)</c:v>
                </c:pt>
              </c:strCache>
            </c:strRef>
          </c:cat>
          <c:val>
            <c:numRef>
              <c:f>Sheet1!$D$2:$D$5</c:f>
              <c:numCache>
                <c:formatCode>0%</c:formatCode>
                <c:ptCount val="4"/>
                <c:pt idx="0">
                  <c:v>0.82</c:v>
                </c:pt>
                <c:pt idx="1">
                  <c:v>0.85</c:v>
                </c:pt>
                <c:pt idx="2">
                  <c:v>0.73</c:v>
                </c:pt>
                <c:pt idx="3">
                  <c:v>0.76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1268352"/>
        <c:axId val="381634408"/>
      </c:barChart>
      <c:catAx>
        <c:axId val="38126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1634408"/>
        <c:crosses val="autoZero"/>
        <c:auto val="1"/>
        <c:lblAlgn val="ctr"/>
        <c:lblOffset val="100"/>
        <c:noMultiLvlLbl val="0"/>
      </c:catAx>
      <c:valAx>
        <c:axId val="381634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126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2</Value>
      <Value>56</Value>
      <Value>55</Value>
    </TaxCatchAll>
    <Comments xmlns="http://schemas.microsoft.com/sharepoint/v3" xsi:nil="true"/>
    <_dlc_DocId xmlns="b8cb3cbd-ce5c-4a72-9da4-9013f91c5903">P77SHHUCCQFT-1656113854-17249</_dlc_DocId>
    <_dlc_DocIdUrl xmlns="b8cb3cbd-ce5c-4a72-9da4-9013f91c5903">
      <Url>http://workplaces/sites/ctg/a/_layouts/DocIdRedir.aspx?ID=P77SHHUCCQFT-1656113854-17249</Url>
      <Description>P77SHHUCCQFT-1656113854-17249</Description>
    </_dlc_DocIdUrl>
    <IWPSiteTypeTaxHTField0 xmlns="62bda6d9-15dd-4797-9609-2d5e8913862c">
      <Terms xmlns="http://schemas.microsoft.com/office/infopath/2007/PartnerControls"/>
    </IWPSiteTypeTaxHTField0>
    <IWPRightsProtectiveMarking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62bda6d9-15dd-4797-9609-2d5e8913862c">
      <Terms xmlns="http://schemas.microsoft.com/office/infopath/2007/PartnerControls"/>
    </IWPFunctionTaxHTField0>
    <IWPOwner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62bda6d9-15dd-4797-9609-2d5e8913862c">
      <UserInfo>
        <DisplayName/>
        <AccountId xsi:nil="true"/>
        <AccountType/>
      </UserInfo>
    </IWPContributor>
    <IWPSubjectTaxHTField0 xmlns="62bda6d9-15dd-4797-9609-2d5e8913862c">
      <Terms xmlns="http://schemas.microsoft.com/office/infopath/2007/PartnerControls"/>
    </IWPSubjectTaxHTField0>
  </documentManagement>
</p:properties>
</file>

<file path=customXml/item2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90692E784D5B8245A9BCC793BA2EE1C9" ma:contentTypeVersion="10" ma:contentTypeDescription="For programme or project documents. Records retained for 10 years." ma:contentTypeScope="" ma:versionID="25b390480ba9fc538a6abf1ca94928d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62bda6d9-15dd-4797-9609-2d5e8913862c" targetNamespace="http://schemas.microsoft.com/office/2006/metadata/properties" ma:root="true" ma:fieldsID="dacc55a7f74bdc6c1f257a4871db7b1d" ns1:_="" ns2:_="" ns3:_="">
    <xsd:import namespace="http://schemas.microsoft.com/sharepoint/v3"/>
    <xsd:import namespace="b8cb3cbd-ce5c-4a72-9da4-9013f91c5903"/>
    <xsd:import namespace="62bda6d9-15dd-4797-9609-2d5e89138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cca09a-3a7e-4e23-b5a4-ee8d77d3e53d}" ma:internalName="TaxCatchAll" ma:showField="CatchAllData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cca09a-3a7e-4e23-b5a4-ee8d77d3e53d}" ma:internalName="TaxCatchAllLabel" ma:readOnly="true" ma:showField="CatchAllDataLabel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a6d9-15dd-4797-9609-2d5e8913862c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C421-7B7A-44F8-B856-10A90FD4D0AA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2bda6d9-15dd-4797-9609-2d5e8913862c"/>
    <ds:schemaRef ds:uri="http://schemas.microsoft.com/office/2006/documentManagement/types"/>
    <ds:schemaRef ds:uri="http://schemas.openxmlformats.org/package/2006/metadata/core-properties"/>
    <ds:schemaRef ds:uri="b8cb3cbd-ce5c-4a72-9da4-9013f91c590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B805964-A3AB-4590-AAC5-37CFFD46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62bda6d9-15dd-4797-9609-2d5e8913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31D07A3-1735-49D9-B2B9-81F8B360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L Armitage</cp:lastModifiedBy>
  <cp:revision>3</cp:revision>
  <cp:lastPrinted>2016-08-10T08:54:00Z</cp:lastPrinted>
  <dcterms:created xsi:type="dcterms:W3CDTF">2019-01-17T17:14:00Z</dcterms:created>
  <dcterms:modified xsi:type="dcterms:W3CDTF">2019-02-12T13:39:00Z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0x0101007F645D6FBA204A029FECB8BFC6578C39005279853530254253B886E13194843F8A003AA4A7828D8545A79A935680158123500090692E784D5B8245A9BCC793BA2EE1C9</vt:lpwstr>
  </property>
  <property fmtid="{D5CDD505-2E9C-101B-9397-08002B2CF9AE}" pid="3" name="IWPOrganisationalUnit">
    <vt:lpwstr>56;#NCTL|50b03fc4-9596-44c0-8ddf-78c55856c7ae</vt:lpwstr>
  </property>
  <property fmtid="{D5CDD505-2E9C-101B-9397-08002B2CF9AE}" pid="4" name="IWPOwner">
    <vt:lpwstr>55;#NCTA|8a55f59b-7d94-44dd-a344-986d47acf947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f0821e4e-dd26-49cf-ba60-ef50ba05ea8d</vt:lpwstr>
  </property>
</Properties>
</file>